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bude zelenější a atraktivnější. Nabídne i pohled do historie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květinami, přístřešky škaredé, nepěkné, takže chceme zde dostat více zeleně."</w:t>
      </w:r>
    </w:p>
    <w:p>
      <w:pPr/>
      <w:r>
        <w:rPr/>
        <w:t xml:space="preserve"> 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 ukázat v té stopě, řekněme v 2D provedení, kudy ty domy a jaký byl jejich počet, kudy to trasování a situace předválečná vedla a jak to celé vypadalo."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"</w:t>
      </w:r>
      <w:r>
        <w:rPr/>
        <w:t xml:space="preserve">Což už dneska jde vidět, máme tím geodetem vystříkané značky. Celý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27/centrum-opavy-bude-zelenejsi-a-atraktivnejsi-nabidne-i-pohled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2026-06-28T07:08:25+02:00</dcterms:created>
  <dcterms:modified xsi:type="dcterms:W3CDTF">2026-06-28T07:08:25+02:00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