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začala revitalizace parku za KD Radost, veškeré práce by chtěla radnice stihnou do konce roku</w:t>
      </w:r>
    </w:p>
    <w:p>
      <w:pPr/>
      <w:r>
        <w:rPr/>
        <w:t xml:space="preserve">Označením dřevin, které je nutné vykácet, začala dlouho očekávaná revitalizace parku za KD Radost v Havířově. Práce se nesměly zdržet, jelikož kácení je povoleno jen v období vegetačního klidu.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"Toto výběrové řízení pro nás provádělo ministerstvo financí, protože dotace, hlavní část nákladů půjde za ministerstvem financí, a proto jsme se trochu báli, abychom stihli ten termín do konce března začít práce a pokácet těch 70 stromů."</w:t>
      </w:r>
    </w:p>
    <w:p>
      <w:pPr/>
      <w:r>
        <w:rPr/>
        <w:t xml:space="preserve">V parku se nyní nachází přes 300 dřevin, které prošly důkladnou kontrolou.</w:t>
      </w:r>
    </w:p>
    <w:p>
      <w:pPr/>
      <w:r>
        <w:rPr>
          <w:b w:val="1"/>
          <w:bCs w:val="1"/>
        </w:rPr>
        <w:t xml:space="preserve">Jan Smola, odbor životního prostředí MmH: </w:t>
      </w:r>
      <w:r>
        <w:rPr/>
        <w:t xml:space="preserve">"To znamená, že byl posouzen zdravotní stav stromů, jejich perspektiva, byly posouzeny případné růstové deformace dřevin. Všechny věci byly brány do úvahy, abychom mohli zodpovědně rozhodnout, které ty stromy mají ještě nějakou perspektivu a mohou tady růst třeba i desítky let a které je nutno odstranit.”</w:t>
      </w:r>
    </w:p>
    <w:p>
      <w:pPr/>
      <w:r>
        <w:rPr/>
        <w:t xml:space="preserve">Odstranění dřevin musí zhotovitel zvládnout do konce března. Poté bude následovat výstavba nových chodníků, dětských hřišť a odpočinkových zón, laviček, veřejného osvětlení a výsadba i nových stromů a keřů. Revitalizaci parku by radnice chtěla stihnout do konce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1876/v-havirove-zacala-revitalizace-parku-za-kd-radost-veskere-prace-by-chtela-radnice-stihnou-do-konce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2026-06-18T08:14:05+02:00</dcterms:created>
  <dcterms:modified xsi:type="dcterms:W3CDTF">2026-06-18T08:14:05+02:00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