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mizí, v současné době řeší úředníci jeden případ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"Ty hlavní předpisy, to se jedná o zákon o pozemních komunikacích, zákon o odpadech. V tom není zapojena jen obec, ale i orgány jako je MP, životní prostředí, silniční správní úřad, všechny orgány řeší jeden autovrak společně. Nejdříve musíme toho majitele dohledat, vyzvat, výzvy nalepujeme na ta vozidla, píšeme upozornění a i my musíme dodržet zákonné lhůty a teprve pak po celém administrativním procesu můžeme nechat auto ekologicky zlikvidovat, odtáhnout na autovrakoviště, kde ještě musí být odstaveno po danou dobu. 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 V loňském roce zareagovalo 46 majitelů takovýchto aut na výzvu a svá auta z parkovišť odstranili, jeden autovrak nechali úředníci odtáhnout a ekologicky zlikvidovat."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 Ještě bych chtěla dodat, ať is majitelé při prodeji auta pohlídají přepisy, protože vždy je zodpovědný za vozidlo ten poslední majitel který je uveden v techničáku."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887/autovraky-z-ulic-karvine-mizi-v-soucasne-dobe-resi-urednici-jeden-pri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