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Moravské Ostravě a Přívozu mohou zasílat další návrhy na lokality k proměně</w:t>
      </w:r>
    </w:p>
    <w:p>
      <w:pPr/>
      <w:r>
        <w:rPr/>
        <w:t xml:space="preserve">Moravská Ostrava a Přívoz opět přijímá návrhy veřejnosti do  participativního rozpočtu Náš obvod. 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"Významnou změnou v pravidlech participativního rozpočtu  Náš obvod je finanční částka na realizaci, která byla pro pátý ročník navýšena  na 1 600 000 korun. Návrhy mohou občané podávat již v tuto chvíli  až do 31. března, kdy mohou podávat ty návrhy dvěma způsoby. Prostřednictvím  elektronického formuláře na našem webu </w:t>
      </w:r>
      <w:hyperlink r:id="rId9" w:history="1">
        <w:r>
          <w:rPr/>
          <w:t xml:space="preserve">nasobvod.cz</w:t>
        </w:r>
      </w:hyperlink>
      <w:r>
        <w:rPr/>
        <w:t xml:space="preserve">  anebo prostřednictvím písemné formy, kterou zašlou na adresu úřadu městského  obvodu Moravská Ostrava a Přívoz."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z jedné stany důležité a z druhé strany  velká radost, že se občané takto zapojují do našeho participativního rozpočtu.  A ty projekty, které jsou za námi a doufám, že i před námi, jsou úžasné a my si  toho velmi považujeme. Je to už pátý ročník v našem obvodě, takže moc se  na to těšíme."</w:t>
      </w:r>
    </w:p>
    <w:p>
      <w:pPr/>
      <w:r>
        <w:rPr/>
        <w:t xml:space="preserve">Navrhovaná lokalita musí být na území obvodu a v jeho vlastnictví.  Participace se ale nevztahuje na Komenského sady, Husův sad a sad Dr. Milady  Horákové. 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"Důležité je, aby v těchto návrzích byly zejména  kontaktní údaje na navrhovatele, dále identifikace dané lokality, její název,  informace o ní, případně fotodokumentace. Dále také je důležité, aby  navrhovatel upřesnil, z jakého důvodu tu navrhovanou lokalitu navrhuje. A  potom také jeho vlastní vize, jak by ta daná lokalita měla vypadat."</w:t>
      </w:r>
    </w:p>
    <w:p>
      <w:pPr/>
      <w:r>
        <w:rPr/>
        <w:t xml:space="preserve">Obvod vybere z návrhů realizovatelné projekty. A o jejich  následné realizaci rozhodne veřejnost formou hlasování.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1935/lide-v-moravske-ostrave-a-privozu-mohou-zasilat-dalsi-navrhy-na-lokality-k-promene" TargetMode="External"/><Relationship Id="rId9" Type="http://schemas.openxmlformats.org/officeDocument/2006/relationships/hyperlink" Target="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2026-07-14T13:06:47+02:00</dcterms:created>
  <dcterms:modified xsi:type="dcterms:W3CDTF">2026-07-14T13:06:47+02:00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