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se věnují udržitelné architektuře, zadání dostali v rámci evropského projektu</w:t>
      </w:r>
    </w:p>
    <w:p>
      <w:pPr/>
      <w:r>
        <w:rPr/>
        <w:t xml:space="preserve">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Měli pro kryty vymyslet nové využití tak, aby neskončily na skládce.</w:t>
      </w:r>
    </w:p>
    <w:p>
      <w:pPr/>
      <w:r>
        <w:rPr/>
        <w:t xml:space="preserve">Účastníci semináře dostaly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 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79/zaci-z-karvine-se-venuji-udrzitelne-architekture-zadani-dostali-v-ramci-evropsk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