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sloučením ZŠ Majakovského a ZŠ U Studny probíhají společné aktivity</w:t>
      </w:r>
    </w:p>
    <w:p>
      <w:pPr/>
      <w:r>
        <w:rPr/>
        <w:t xml:space="preserve">Od nového školního roku se sloučí Základní škola Majakovského a Základní škola U Studny. Obě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201/pred-sloucenim-zs-majakovskeho-a-zs-u-studny-probihaji-spolec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2026-05-11T02:33:45+02:00</dcterms:created>
  <dcterms:modified xsi:type="dcterms:W3CDTF">2026-05-11T02:33:45+02:00</dcterms:modified>
</cp:coreProperties>
</file>

<file path=docProps/custom.xml><?xml version="1.0" encoding="utf-8"?>
<Properties xmlns="http://schemas.openxmlformats.org/officeDocument/2006/custom-properties" xmlns:vt="http://schemas.openxmlformats.org/officeDocument/2006/docPropsVTypes"/>
</file>