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Správa silnic MSK používá nová služební vozidla na elektropohon</w:t>
      </w:r>
    </w:p>
    <w:p>
      <w:pPr/>
      <w:r>
        <w:rPr/>
        <w:t xml:space="preserve">Správa silnic Moravskoslezského kraje se stará o skoro 2600 kilometrů cest a 1300 mostů po celém našem regionu. Nová elektroauta, která byla slavnostně předána v Opavě, budou sloužit na cestmistrovstvích v celém kraji. </w:t>
      </w:r>
    </w:p>
    <w:p>
      <w:pPr/>
      <w:r>
        <w:rPr>
          <w:b w:val="1"/>
          <w:bCs w:val="1"/>
        </w:rPr>
        <w:t xml:space="preserve">Tomáš Böhm, ředitel Správy silnic MSK</w:t>
      </w:r>
      <w:r>
        <w:rPr/>
        <w:t xml:space="preserve">: „Pro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w:t>
      </w:r>
    </w:p>
    <w:p>
      <w:pPr/>
      <w:r>
        <w:rPr>
          <w:b w:val="1"/>
          <w:bCs w:val="1"/>
        </w:rPr>
        <w:t xml:space="preserve">Radek Podstawka (ANO), náměstek hejtmana MSK pro dopravu</w:t>
      </w:r>
      <w:r>
        <w:rPr/>
        <w:t xml:space="preserve">: “Je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w:t>
      </w: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w:t>
      </w:r>
    </w:p>
    <w:p>
      <w:pPr/>
      <w:r>
        <w:rPr/>
        <w:t xml:space="preserve">Dalších pět vozidel by správa silnic měla dostat v dubnu.</w:t>
      </w: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w:t>
      </w:r>
    </w:p>
    <w:p>
      <w:pPr/>
      <w:r>
        <w:rPr/>
        <w:t xml:space="preserve">{{souvisejici-clanek-"11000042689"}}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690/sprava-silnic-msk-pouziva-nova-sluzebni-vozidla-na-elektropo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2026-05-13T18:31:18+02:00</dcterms:created>
  <dcterms:modified xsi:type="dcterms:W3CDTF">2026-05-13T18:31:18+02:00</dcterms:modified>
</cp:coreProperties>
</file>

<file path=docProps/custom.xml><?xml version="1.0" encoding="utf-8"?>
<Properties xmlns="http://schemas.openxmlformats.org/officeDocument/2006/custom-properties" xmlns:vt="http://schemas.openxmlformats.org/officeDocument/2006/docPropsVTypes"/>
</file>