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 </w:t>
      </w:r>
      <w:r>
        <w:rPr/>
        <w:t xml:space="preserve">"Přednášejí reprezentační trenéři svoje principy, které mají založené jednotlivé mládežnické kategorie reprezentantů a přišli nás tady obohatit tím, že nám představí nové poznatky."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"Toto naše téma bylo to, že jsme chtěli trochu inspirovat trenéry v tom, jak se chovat na poslední třetině hřiště z hlediska ofenzívy a defenzívy. Za nás je to téma, které je velmi důležité a které je dost těžké."</w:t>
      </w:r>
    </w:p>
    <w:p>
      <w:pPr/>
      <w:r>
        <w:rPr/>
        <w:t xml:space="preserve">Přednášející měli 45 minut na vysvětlení teorie a dalších 45  na představení praxe. Praktické části se účastnila i mládež Baníku, která předvedla  , jak daná tréninková jednotka vypadá. Hlavní host letos dorazil  z úspěšného španělského klubu Sevilla. 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"Jsem  teď tady, abych se pokusil inspirovat další trenéry a abych jim tady v České  republice ukázal naši metodologii a nápady našeho španělského klubu Sevilla."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91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