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Dolní Lutyně a Věřňovic v referendu rozhodnou, zda má být obec pro nebo proti gigafactory</w:t>
      </w:r>
    </w:p>
    <w:p>
      <w:pPr/>
      <w:r>
        <w:rPr/>
        <w:t xml:space="preserve">O tom, co si přejí obyvatelé Dolní Lutyně a Věřňovic, rozhodnou sami v místním referendu. To se bude konat současně s volbami do Evropského parlamentu 7. a 8. června. </w:t>
      </w:r>
    </w:p>
    <w:p>
      <w:pPr/>
      <w:r>
        <w:rPr/>
        <w:t xml:space="preserve">V referendu budou voliči odpovídat na otázku: “Souhlasíte s tím, aby obec Dolní Lutyně podala námitky, popř. připomínky proti návrhu aktualizace Zásad územního rozvoje Moravskoslezského kraje, která vytyčuje plochu areálu Strategického podnikatelského parku na území Dolní Lutyně, a aby rovněž uplatňovala námitky proti povolení stavby areálu Strategického podnikatelského parku?”</w:t>
      </w:r>
    </w:p>
    <w:p>
      <w:pPr/>
      <w:r>
        <w:rPr>
          <w:b w:val="1"/>
          <w:bCs w:val="1"/>
        </w:rPr>
        <w:t xml:space="preserve">Martin Bohoněk, spolek Zachovejme Poolší: </w:t>
      </w:r>
      <w:r>
        <w:rPr/>
        <w:t xml:space="preserve">“Na základě petice vznikl spolek Zachovejme Poolší, který má organizovat celou komunikaci ohledně gigafactory. Především tedy s obcí, abychom byli zástupci toho lidu a mohli komunikovat. A samozřejmě je v přípravě referendum obecní, které má řešit otázku gigafactory, jestli si ji občané tady přejí či nepřejí. A naší aktivitou dnes a ještě v následujících dnech je setkávání se s občany a v podstatě lidskou formou jim vysvětlit tu problematiku ohledně gigafactory, protože to, co zatím probíhalo, bylo setkání především se zástupci CzechInvestu. Byla to jejich akce. Snažíme se teď aktivně roznášet letáky o referendu mezi místními lidmi. Děláme opravdu kampaň od dveří ke dveřím a snažíme se jim problematiku vysvětlovat. V okamžiku, kdy se informace dozví, je spíš jejich postoj negativní. To znamená, že gigafactory si nepřejí. Neříkám, že plošně si nepřeji gigafactory v České republice, jenom se jim extrémně nelíbí ta lokalita, to její umístění.”  </w:t>
      </w:r>
    </w:p>
    <w:p>
      <w:pPr/>
      <w:r>
        <w:rPr>
          <w:b w:val="1"/>
          <w:bCs w:val="1"/>
        </w:rPr>
        <w:t xml:space="preserve">Petr Očko, náměstek pro digitalizaci a inovace, Ministerstvo průmyslu a obchodu ČR:</w:t>
      </w:r>
      <w:r>
        <w:rPr/>
        <w:t xml:space="preserve"> “V současné době mimo jiné v probíhají jednání o kompenzacích pro pro občany těch oblastí, kterých se to dotkne, což jsou zejména Věřňovice a některé sousedící oblasti. Kromě tedy takových těch věcí, o kterých už jsme hovořili, to znamená, podpora infrastruktury, tak začínáme hovořit o těch přímých finančních kompenzacích, protože je nám jasné, že obyvatelé, kteří budou bydlet blízko tomu průmyslovému parku, budou mít nějaké negativní dopady ve smyslu toho, že toto okolí se změní. Inspirujeme se tím, jaké kompenzace proběhly v době investice společnosti Hyundai před 20 roky, ale pochopitelně po té době ta částka bude muset být zase o něco vyšší.”</w:t>
      </w:r>
    </w:p>
    <w:p>
      <w:pPr/>
      <w:r>
        <w:rPr/>
        <w:t xml:space="preserve">Místní referendum v Dolní Lutyni je jen jedním z kroků, které odpůrci stavby chystají.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dolni-lutyne/11000043315/obyvatele-dolni-lutyne-a-vernovic-v-referendu-rozhodnou-zda-ma-byt-obec-pro-nebo-proti-gigafa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2026-07-16T07:11:26+02:00</dcterms:created>
  <dcterms:modified xsi:type="dcterms:W3CDTF">2026-07-16T07:11:26+02:00</dcterms:modified>
</cp:coreProperties>
</file>

<file path=docProps/custom.xml><?xml version="1.0" encoding="utf-8"?>
<Properties xmlns="http://schemas.openxmlformats.org/officeDocument/2006/custom-properties" xmlns:vt="http://schemas.openxmlformats.org/officeDocument/2006/docPropsVTypes"/>
</file>