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trápí vandalové. Ničí herní prvky, lavičky i zeleň</w:t>
      </w:r>
    </w:p>
    <w:p>
      <w:pPr/>
      <w:r>
        <w:rPr/>
        <w:t xml:space="preserve">Dětský ráj II na okraji Sadů Dr. Milady Horákové  v Ostravě. Místo s unikátním herním prvkem, který byl vyrobený jako  jediný v Česku, speciálně pro Ostravu. Nedávno si ho bohužel vybrali za  svůj cíl vandalové.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 každém roce jsou prováděny hlavní roční kontroly všech  dětských zařízení v obvodě Moravská Ostrava Přívoz. S tím, že na  základě těchto revizí my vždycky zjistíme, jaké jsou problémy na těchto  jednotlivých dětských zařízeních."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"Řešíme hodně problémů s vandalismem. Ať už na našem  inventáři, tak třeba i na zeleni. Tady byl problém s tím, že nám vandalové založili požár  v dětských prvcích a museli jsme vyměnit podlahy."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"Vlivem požáru došlo k vyhoření asi šesti podlah. Museli  jsme zajistit opravu, samozřejmě v prvé řadě jsme museli všechno  demontovat, zajistit celou herní sestavu proti vstupu. A postupně musely být  vyrobeny všechny ty podlahy."</w:t>
      </w:r>
    </w:p>
    <w:p>
      <w:pPr/>
      <w:r>
        <w:rPr/>
        <w:t xml:space="preserve">Oprava vyšla na pár desítek tisíc korun. Nyní už je herní  prvek opět funkční a plně přístupný pro děti. Obvod ale řeší problémy i na  jiných místech. 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"Máme třeba i problém v lokalitách, jako je park  Železárenská, tam nám pravděpodobně bezdomovci, nevíme přesně, kdo to byl. Tak  nám zničili prakticky všechny lavičky. Ale potýkáme se i s vandalismem na  zeleni, třeba na stromech. Kdy nám lidé odřezávají takzvané úvazy."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"Ty lidské síly a peníze bychom mohli určitě využít úplně  jinak než opravami po vandalech."</w:t>
      </w:r>
    </w:p>
    <w:p>
      <w:pPr/>
      <w:r>
        <w:rPr/>
        <w:t xml:space="preserve">Náklady na opravy poškozených dětských zařízení, laviček i  odpadkových košů, dosahují ročně v Moravské Ostravě a Přívozu až 180 tisíc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334/centrum-ostravy-trapi-vandalove-nici-herni-prvky-lavicky-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