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Výrobci panelů a baterií stěhují továrny z Evropy do Asie</w:t>
      </w:r>
    </w:p>
    <w:p>
      <w:pPr/>
      <w:r>
        <w:rPr/>
        <w:t xml:space="preserve">Evropský průmysl se nadále potýká s vysokými cenami energií  ve srovnání s konkurencí z USA či Asie. Vysoké náklady tak v některých  případech vedou k odlivu místního průmyslu právě do zmiňovaných regionů. Řady  těchto společností rozšíří do konce letošního roku i Solarwatt přesunem výroby  baterií z Evropy do Asie.</w:t>
      </w:r>
    </w:p>
    <w:p>
      <w:pPr/>
      <w:r>
        <w:rPr/>
        <w:t xml:space="preserve">Obdobně se společnost vyjádřila již v dubnu, kdy oznámila  plánované ukončení výroby fotovoltaických panelů v Německu. Od začátku roku se  tak jedná o druhého výrobce panelů, který v Německu končí. K podobnému kroku se  chystá totiž i švýcarská společnost Meyer Burger, ta však výrobu přesune do  USA.</w:t>
      </w:r>
    </w:p>
    <w:p>
      <w:pPr/>
      <w:r>
        <w:rPr/>
        <w:t xml:space="preserve">Společnost Solarwatt přitom svou moderní výrobní linku v Drážďanech  otevřela teprve v roce 2020. Tehdy ještě doufala, že bude domácí výroba v EU  konkurenceschopná, přinejmenším u panelů vyšší třídy. Poptávka po solárních  panelech sice v Evropě dosahuje v posledních letech stále nových rekordů,  zhruba 90 % instalací podle serveru nicméně tvoří panely dovozené z Číny.</w:t>
      </w:r>
    </w:p>
    <w:p>
      <w:pPr/>
      <w:r>
        <w:rPr/>
        <w:t xml:space="preserve">Není tomu tak dlouho, kdy po silnější podpoře domácího  průmyslu Německa volala sama Spolková rada. Ta sdružuje zástupce vlád  jednotlivých spolkových zemí. Evropský průmysl se totiž dlouhodobě potýká s konkurencí  levnějšího dovozu z Asie, a to zejména z Číny. Podle Spolkové rady by mohlo být  jedním z řešení i zavedení speciálních aukcí, ve kterých by si vyšší podporu  mohli zajistit developeři využívající komponenty ze zemí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408/vyrobci-panelu-a-baterii-stehuji-tovarny-z-evropy-do-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2026-08-25T03:30:54+02:00</dcterms:created>
  <dcterms:modified xsi:type="dcterms:W3CDTF">2026-08-25T03:30:54+02:00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