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Karviné výtvarně ožilo. Konal se tady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 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tvořit.” </w:t>
      </w:r>
    </w:p>
    <w:p>
      <w:pPr/>
      <w:r>
        <w:rPr/>
        <w:t xml:space="preserve">Hotová díla budou vystavena v nových prostorách knihovny v Karviné-Fryštátě a následně prezentována na sociálních sítích.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77/masarykovo-namesti-v-karvine-vytvarne-ozilo-konal-se-tad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2026-04-13T03:49:55+02:00</dcterms:created>
  <dcterms:modified xsi:type="dcterms:W3CDTF">2026-04-13T03:49:55+02:00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