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převezme od tělovýchovné jednoty tribunu, aby ji mohl zbourat</w:t>
      </w:r>
    </w:p>
    <w:p>
      <w:pPr/>
      <w:r>
        <w:rPr/>
        <w:t xml:space="preserve">Zastupitelé Nového Jičína schválili smlouvu o smlouvě budoucí darovací, na základě které město převezme od tělovýchovné jednoty do majetku zastaralou tribunu fotbalového stadionu. 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“Tím důvodem je, že probíhá zpracování projektových dokumentací, jednak na odstranění této stavby, a jednak na výstavbu nové multifunkční sportovní haly, která by na tomto místě měla vyrůst, a vlastně stávající tribuna by měla být odstraněna. A abychom měli zajištěn právní závazek, že se staneme vlastníky, tak byla uzavřena tato smlouva o smlouvě budoucí.”  </w:t>
      </w:r>
    </w:p>
    <w:p>
      <w:pPr/>
      <w:r>
        <w:rPr/>
        <w:t xml:space="preserve">Město už se dříve finančně podílelo na rekonstrukci tří sportoviště ve vlastnictví tělovýchovné jednoty, haly ABC, letního stadionu a hřiště s umělým trávníkem. Rádo by i tento majetek převzalo do vlastnictví. To ovšem komplikuje udržitelnost těchto projektů, protože byly financovány i ze státních dotací.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“Dneska to tu kolegové přiznali, že od MŠMT dostali zamítavé stanovisko. To znamená, tam je udržitelnost, ten převod prostě nejde.”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“Deset let od ukončení projektu tělovýchovná jednota nesmí převést vlastnické právo, nesmí omezit provoz a musí zachovat účel toho projektu. Takže jednáme i s těmito dvěma poskytovateli ohledně možnosti podmínek převodu do vlastnictví města.”</w:t>
      </w:r>
    </w:p>
    <w:p>
      <w:pPr/>
      <w:r>
        <w:rPr/>
        <w:t xml:space="preserve">Jak místostarosta upřesnil, jedním z poskytovatelů dotace na rekonstrukci sportovišť bylo ministerstvo školství, druhým Národní sportovní agentura.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3592/novy-jicin-prevezme-od-telovychovne-jednoty-tribunu-aby-ji-mohl-zbou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2026-05-26T13:35:35+02:00</dcterms:created>
  <dcterms:modified xsi:type="dcterms:W3CDTF">2026-05-26T13:35:35+02:00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