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rozvoj sociálních služeb přispěje Ostrava 6 mil. korun. Podpoří 29 žádostí</w:t>
      </w:r>
    </w:p>
    <w:p>
      <w:pPr/>
      <w:r>
        <w:rPr/>
        <w:t xml:space="preserve">Ostrava a celý MS kraj patří k oblastem s nejhustší a nejpestřejší sítí sociálních služeb. Ty hrají důležitou úlohu při zkvalitňování života obyvatel, kteří kvůli zdravotnímu stavu nebo sociálnímu hendikepu potřebují pomoc. Kromě provozu pomáhá Ostrava i s jejich rozvojem, který je financován z dotačního programu. Podporu nyní získalo 29 žádostí.</w:t>
      </w:r>
    </w:p>
    <w:p>
      <w:pPr/>
      <w:r>
        <w:rPr>
          <w:b w:val="1"/>
          <w:bCs w:val="1"/>
        </w:rPr>
        <w:t xml:space="preserve">Zbyněk Pražák (KD-ČSL), náměstek primátora Ostravy:</w:t>
      </w:r>
      <w:r>
        <w:rPr/>
        <w:t xml:space="preserve"> "Každoročně jsou peníze z hazardu alokovány do sociální oblasti. Konkrétně je to třeba Armáda spásy, diakonie, Charita a mnohé další." </w:t>
      </w:r>
    </w:p>
    <w:p>
      <w:pPr/>
      <w:r>
        <w:rPr/>
        <w:t xml:space="preserve">Nově byl dotační titul  rozšířen o podporu organizací působících v oblasti protidrogové prevence, prevence  kriminality i hazardu se zaměřením na poskytování systematické celoroční činnosti pro děti a mládež. Mezi podpořenými byla také například terapeutická komunita Exit Slezské diakonie. </w:t>
      </w:r>
    </w:p>
    <w:p>
      <w:pPr/>
      <w:r>
        <w:rPr>
          <w:b w:val="1"/>
          <w:bCs w:val="1"/>
        </w:rPr>
        <w:t xml:space="preserve">Kristýna Kulhánková, koordinátorka střediska Exit, Slezská diakonie:</w:t>
      </w:r>
      <w:r>
        <w:rPr/>
        <w:t xml:space="preserve"> "Naší cílovou skupinou jsou mladí lidé od 14 do 26 let, kteří jsou závislí na návykových látkách a nebo jsou závislostí ohrožení. Máme kapacitu pro 12 klientů, kteří u nás jsou po dobu 6 měsíců." </w:t>
      </w:r>
    </w:p>
    <w:p>
      <w:pPr/>
      <w:r>
        <w:rPr/>
        <w:t xml:space="preserve">Záměrem dotačního titulu je podpořit zejména investiční projekty organizací, u kterých již byla přiznána  dotace z externích zdrojů např. Moravskoslezského kraje nebo Evropské unie a u kterých je i povinná spoluúčast na jejich financování.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834/na-rozvoj-socialnich-sluzeb-prispeje-ostrava-6-mil-korun-podpori-29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2026-07-12T14:14:17+02:00</dcterms:created>
  <dcterms:modified xsi:type="dcterms:W3CDTF">2026-07-12T14:14:17+02:00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