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Jednotka dobrovolných hasičů ve Městě Albrechticích je nejstarší v okrese, oslavila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  Soběslav  Sedláček, starosta Okresního sdružení hasičů:</w:t>
      </w:r>
      <w:r>
        <w:rPr/>
        <w:t xml:space="preserve"> „150 let je  určitě významné výročí. Když si připomeneme, že nejstarší  český hasičský sbor má let 160, tak těch 150 už je vlastně  skoro tolik.“   </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 </w:t>
      </w:r>
      <w:r>
        <w:rPr/>
        <w:t xml:space="preserve">„Přechod těch  bouřkových front ze středy na čtvrtek a taky dneska v noci jasně  ukázalo, že bez masivního nasazení DH nejsme schopni zvládat  tyhlety stovky a stovky událostí, protože jich bylo téměř 1500  za tahlw dvě kampaně bouřkové. A jenom pro zajímavost – z těch  250 dobrovolných jednotek jsme nasadili 160 přímo do akce..“</w:t>
      </w:r>
    </w:p>
    <w:p>
      <w:pPr/>
      <w:r>
        <w:rPr/>
        <w:t xml:space="preserve">  Význam  SDH ve Městě Albrechticích podtrhla také ocenění, kterých se  jim na oslavě dostalo.   </w:t>
      </w:r>
    </w:p>
    <w:p>
      <w:pPr/>
      <w:r>
        <w:rPr>
          <w:b w:val="1"/>
          <w:bCs w:val="1"/>
        </w:rPr>
        <w:t xml:space="preserve">  Jiří  Patrovský, ředitel Územního odboru HZS Bruntál:</w:t>
      </w:r>
      <w:r>
        <w:rPr/>
        <w:t xml:space="preserve"> „Velikostní  význam jednotky je velký, protože patří k nejlepším. Navíc 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„Já to vidím jako  velmi potřebné. My s nimi úzce spolupracujeme.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883/jednotka-dobrovolnych-hasicu-ve-meste-albrechticich-je-nejstarsi-v-okrese-oslavila-15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2026-04-22T09:33:39+02:00</dcterms:created>
  <dcterms:modified xsi:type="dcterms:W3CDTF">2026-04-22T09:33:39+02:00</dcterms:modified>
</cp:coreProperties>
</file>

<file path=docProps/custom.xml><?xml version="1.0" encoding="utf-8"?>
<Properties xmlns="http://schemas.openxmlformats.org/officeDocument/2006/custom-properties" xmlns:vt="http://schemas.openxmlformats.org/officeDocument/2006/docPropsVTypes"/>
</file>