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30.7.2024,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ŘSD ČR připravuje opravu silnice z Karviné-Louk do Chotěbuzi</w:t>
      </w:r>
    </w:p>
    <w:p>
      <w:pPr/>
      <w:r>
        <w:rPr/>
        <w:t xml:space="preserve">Řidiči tak budou muset počítat s čekáním v kolonách a s časovou prodlevou při průjezdu stavbou. Potřebu opravy potvrdila nezávislá diagnostika kondice silnice.</w:t>
      </w:r>
    </w:p>
    <w:p>
      <w:pPr/>
      <w:r>
        <w:rPr>
          <w:b w:val="1"/>
          <w:bCs w:val="1"/>
        </w:rPr>
        <w:t xml:space="preserve">Jan Rýdl, mluvčí ŘSD ČR</w:t>
      </w:r>
      <w:r>
        <w:rPr/>
        <w:t xml:space="preserve">: “Stav vozovky tady vyžaduje odfrézování asfaltových vrstev, provedení recyklace za studena na místě a následnou pokládku nového koberce zhruba na pěti kilometrech vytyčeného úseku."</w:t>
      </w:r>
    </w:p>
    <w:p>
      <w:pPr/>
      <w:r>
        <w:rPr/>
        <w:t xml:space="preserve">Momentálně probíhá v rámci výběrového řízení hodnocení nabídek stavebních společností, rozhodovat bude například rychlost opravy.</w:t>
      </w:r>
    </w:p>
    <w:p>
      <w:pPr/>
      <w:r>
        <w:rPr>
          <w:b w:val="1"/>
          <w:bCs w:val="1"/>
        </w:rPr>
        <w:t xml:space="preserve">Jan Rýdl, mluvčí ŘSD ČR: </w:t>
      </w:r>
      <w:r>
        <w:rPr/>
        <w:t xml:space="preserve">“Předpokládaná cena přesahuje 140 milionů korun, ale po zkušenostech po výběrových řízeních odhadujeme citelné snížení částky a to vlivem soutěže stavebních firem. Začít s opravou chceme v srpnu a do sedmi měsíců nejpozději poté bude hotovo.” </w:t>
      </w:r>
    </w:p>
    <w:p>
      <w:pPr/>
      <w:r>
        <w:rPr/>
        <w:t xml:space="preserve">Oprava v délce cca 5 km bude rozdělena na 3 dílčí úseky s rozdílnou technologií úpravy z důvodu odlišné skladby stávajících konstrukčních vrstev vozovky. Předpokládá se, že opravovaným úsekem budou řidiči projíždět kyvadlově na semafory za snížené rychlosti.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922/rsd-cr-pripravuje-opravu-silnice-z-karvinelouk-do-choteb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2026-04-21T14:14:26+02:00</dcterms:created>
  <dcterms:modified xsi:type="dcterms:W3CDTF">2026-04-21T14:14:26+02:00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