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Opavy prošla rekonstrukcí střechy a fasády. Získala tak původní vzhled</w:t>
      </w:r>
    </w:p>
    <w:p>
      <w:pPr/>
      <w:r>
        <w:rPr/>
        <w:t xml:space="preserve">Do knihovny města Opavy už nebude při každém dešti zatékat. Má totiž novou střechu a také fasádu. Skončily atk první dvě etapy její rekonstrukce, na kterou přispěl MS kraj. 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“Na konci června se dodělala střecha, na kterou se vrátilo spoustu původních historických prvků, vrátila se také její původní světle šedá barva, což si myslím, že je k velkému prospěchu, protože budova tím získala na obrovské eleganci.”</w:t>
      </w:r>
    </w:p>
    <w:p>
      <w:pPr/>
      <w:r>
        <w:rPr/>
        <w:t xml:space="preserve">Budovu knihovny ještě čekají opravy kamenných soklů a okapových chodníčků. Zpátky se vrátí i okenní mříže, které prošly restaurováním. Hotovo by mělo být nejpozději do konce října.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“Samozřejmě budou následovat další etapy, v rychlé návaznosti by v rámci této první části měla proběhnout ještě rekonstrukce těch soch, které jsou v rámci fasády a potom  rekonstrukce vnitřních prostor.”</w:t>
      </w:r>
    </w:p>
    <w:p>
      <w:pPr/>
      <w:r>
        <w:rPr>
          <w:b w:val="1"/>
          <w:bCs w:val="1"/>
        </w:rPr>
        <w:t xml:space="preserve">Markéta Beyerová, ředitelka Knihovny Petra Bezruče:</w:t>
      </w:r>
      <w:r>
        <w:rPr/>
        <w:t xml:space="preserve"> “Byli bychom rádi, kdyby se začalo veřejnými prostory jako je vestibul, sál, přísálí, salonek a postupně bysme přešli do půjčoven knihovny.”</w:t>
      </w:r>
    </w:p>
    <w:p>
      <w:pPr/>
      <w:r>
        <w:rPr/>
        <w:t xml:space="preserve">Rekonstrukcí by měla projít i všechna okna, která jsou ve velmi špatném stavu.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016/knihovna-mesta-opavy-prosla-rekonstrukci-strechy-a-fasady-ziskala-tak-puvodni-vz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2026-06-18T07:07:13+02:00</dcterms:created>
  <dcterms:modified xsi:type="dcterms:W3CDTF">2026-06-18T07:07:13+02:00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