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18.7.2024,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Corrency se osvědčil. Porubská radnice tak opět přispěje dětem na školní potřeby a kroužky</w:t>
      </w:r>
    </w:p>
    <w:p>
      <w:pPr/>
      <w:r>
        <w:rPr/>
        <w:t xml:space="preserve">Porubská radnice si loni pilotně vyzkoušela projekt Corrency, který pomáhá jak místním obchodníkům, tak rodinám s dětmi do 15 let věku. Každé rodině, která se do něj zapojila, přispěla částkou 500 korun na mimoškolní aktivity. Podmínkou bylo, že za ně utratí jednou tolik. </w:t>
      </w:r>
    </w:p>
    <w:p>
      <w:pPr/>
      <w:r>
        <w:rPr>
          <w:b w:val="1"/>
          <w:bCs w:val="1"/>
        </w:rPr>
        <w:t xml:space="preserve">Lucie Baránková Vilamová (ANO), starostka Ostravy-Poruby: </w:t>
      </w:r>
      <w:r>
        <w:rPr/>
        <w:t xml:space="preserve">“My jsme se snažili vyzkoušet ten projekt, jestli bude úspěšný. Nicméně zjistili jsme, že byl úspěšný velmi, dostávali jsme samé dobré zpětné vazby. Zapojilo se do něj celkem 2300 lidí, respektive rodin s dětmi do 15 let, zapojilo se do toho 42 subjektů ze strany podnikatelské sféry, to znamená kamenných prodejen, podnikatelů, živnostníků, kteří mají podnikání na území městského obvodu Poruba a subjektů, které provozují různé kroužky, aktivity nebo sportovní záležitosti atd.”</w:t>
      </w:r>
    </w:p>
    <w:p>
      <w:pPr/>
      <w:r>
        <w:rPr/>
        <w:t xml:space="preserve">Díky tomu, že se projekt osvědčil, tak se letos zopakuje, ale s jednou malou změnou. Částka se zvýší na tisíc korun.  </w:t>
      </w:r>
    </w:p>
    <w:p>
      <w:pPr/>
      <w:r>
        <w:rPr>
          <w:b w:val="1"/>
          <w:bCs w:val="1"/>
        </w:rPr>
        <w:t xml:space="preserve">Lucie Baránková Vilamová (ANO), starostka Ostravy-Poruby: </w:t>
      </w:r>
      <w:r>
        <w:rPr/>
        <w:t xml:space="preserve">“Vzhledem k tomu, že ta částka je vyšší, tak bych v tomto roce nabádal, ať jsou rodiny rychlejší, protože se může stát, že celková částka, která je tam alokovaná, což je 3 a půl milionů korun od radnice, může být vyčerpaná poměrně rychleji než to bylo v roce loňském. Opět se zaměřujeme na rodiny s dětmi do 15 let, opět se zaměřujeme na subjekty, které jsou vyloženě kamennými prodejnami, nebo subjekty, které poskytují volnočasové aktivity, kroužky na území městského obvodu Poruba.” </w:t>
      </w:r>
    </w:p>
    <w:p>
      <w:pPr/>
      <w:r>
        <w:rPr/>
        <w:t xml:space="preserve">Nejvíce lidé loni utráceli za dětskou obuv, školní potřeby, plavání a taneční kroužky. </w:t>
      </w:r>
    </w:p>
    <w:p>
      <w:pPr/>
      <w:r>
        <w:rPr>
          <w:b w:val="1"/>
          <w:bCs w:val="1"/>
        </w:rPr>
        <w:t xml:space="preserve">Monika Glacová, prodavačka, papírnictví Direct Way: </w:t>
      </w:r>
      <w:r>
        <w:rPr/>
        <w:t xml:space="preserve">“Tato akce nám přinesla mnoho nových zákazníků, jsme za to rádi. Teď zase každý, kdo tu přijde, tak bude vědět, co tady máme za sortiment. Máme ho hodně bohatý. Jinak corrency se vyplatilo díky tomu, že si tady nakoupili lidi pro školu různé potřeby jako jsou vodovky, pastelky, batohy myslím, že se to lidem líbilo a teď, jak se ta akce zvýšila o další částku na tisíc korun, tak, že to bude mít velký úspěch, větší než předtím.”</w:t>
      </w:r>
    </w:p>
    <w:p>
      <w:pPr/>
      <w:r>
        <w:rPr/>
        <w:t xml:space="preserve">Jednotlivé subjekty se do projektu corrency mohou registrovat od 1. srpna do konce září, rodiny s dětmi do 15 let pak od 20. srpna do konce října. Ve stejném termínu mohou také correnty uplatnit. Podrobnější informace najdete na webu www.poruba.corrency.cz.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4073/projekt-corrency-se-osvedcil-porubska-radnice-tak-opet-prispeje-detem-na-skolni-potreby-a-krou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2026-07-11T08:42:22+02:00</dcterms:created>
  <dcterms:modified xsi:type="dcterms:W3CDTF">2026-07-11T08:42:22+02:00</dcterms:modified>
</cp:coreProperties>
</file>

<file path=docProps/custom.xml><?xml version="1.0" encoding="utf-8"?>
<Properties xmlns="http://schemas.openxmlformats.org/officeDocument/2006/custom-properties" xmlns:vt="http://schemas.openxmlformats.org/officeDocument/2006/docPropsVTypes"/>
</file>