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23.7.2024,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efektivnějšího topení už dal Nový Jičín sto milionů, po kotelnách jsou na řadě teplovody</w:t>
      </w:r>
    </w:p>
    <w:p>
      <w:pPr/>
      <w:r>
        <w:rPr/>
        <w:t xml:space="preserve">Rekonstrukce teplovodu v novojičínské ulici Nerudova probíhá mimo topnou sezonu, výměna potrubí tu potrvá tři měsíce.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“Jedná se o rekonstrukci celkem 187 metrů dlouhého potrubí, čili rekonstrukci stávajících rozvodů s cílem zajistit bezporuchovost a omezit netěsnost nebo eliminovat netěsnosti, které se již na stávajícím potrubí objevovaly. Ty teplovody jsou staré několik desítek let, takže postupně je potřeba toto potrubí rekonstruovat a modernizovat.”</w:t>
      </w:r>
    </w:p>
    <w:p>
      <w:pPr/>
      <w:r>
        <w:rPr/>
        <w:t xml:space="preserve">Cena prací je 6,5 milionů korun bez daně. Do tepelného hospodářství město systematicky investuje posledních pět let.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první fázi jsme investovali do kotelen, kde probíhala výměna kotlů. Dneska jsou de facto všechny kotelny na území města modernizované. V té druhé etapě, která začala v minulém roce, začínáme měnit ty stacionární prvky, tedy rozvody. Zde taky docházelo k tepelným ztrátám.” </w:t>
      </w:r>
    </w:p>
    <w:p>
      <w:pPr/>
      <w:r>
        <w:rPr/>
        <w:t xml:space="preserve">V loňském roce byla jako první vyměněna část teplovodu v Loučce.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”Celkově mohu shrnout, že město od roku 2019 dalo do tepelného hospodářství více než sto milionů korun. Samozřejmě investice budou dále pokračovat.”</w:t>
      </w:r>
    </w:p>
    <w:p>
      <w:pPr/>
      <w:r>
        <w:rPr/>
        <w:t xml:space="preserve">Radnice těmito kroky naplňuje strategický plán modernizace tepelného hospodářství stanovený na léta 2020 až 2024. Nyní bude tento dokument aktualizován na další období.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113/do-efektivnejsiho-topeni-uz-dal-novy-jicin-sto-milionu-po-kotelnach-jsou-na-rade-teplo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2026-05-24T10:30:14+02:00</dcterms:created>
  <dcterms:modified xsi:type="dcterms:W3CDTF">2026-05-24T10:30:14+02:00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