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23.7.2024,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Záchrana ikonického "mrakodrapu" na Ostrčilce je  potvrzena. Podpis pod smlouvu připojila i autorka návrhu Eva Jiřičná</w:t>
      </w:r>
    </w:p>
    <w:p>
      <w:pPr/>
      <w:r>
        <w:rPr/>
        <w:t xml:space="preserve">Skvělá zpráva pro ostravskou architekturu - ikonická budova výškového domu v Ostrčilově ulici je zachráněna a navíc se bude rekonstruovat podle návrhu architektky Evy Jiřičné. Smlouva byla podepsána v honosných prostorách Grossmannovy vily, která byla také nedávno zachráněna. </w:t>
      </w:r>
    </w:p>
    <w:p>
      <w:pPr/>
      <w:r>
        <w:rPr/>
        <w:t xml:space="preserve">Smlouvu podepsali zástupci města, investora a právě také Eva Jiřičná. Developer se zavázal, že se bude řídit jejím návrhem. To patřila mezi podmínky města.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"Prodejní cena je sice důležitá, ale ta přidaná hodnota je pro nás v samotné realizaci toho projektu. Kromě toho, že získáme 55 milionů korun, Ostrava získá více než 70 nových bytů a novou dominantu."</w:t>
      </w:r>
    </w:p>
    <w:p>
      <w:pPr/>
      <w:r>
        <w:rPr>
          <w:b w:val="1"/>
          <w:bCs w:val="1"/>
        </w:rPr>
        <w:t xml:space="preserve">Milín Kaňuščák, zástupce investora, společnosti First Skyscraper:</w:t>
      </w:r>
      <w:r>
        <w:rPr/>
        <w:t xml:space="preserve"> "Velmi se těšíme na spolupráci s paní Jiřičnou. My jsme s ní už v minulosti spolupracovali a věřím, že ta spolupráce bude dobrou."</w:t>
      </w:r>
    </w:p>
    <w:p>
      <w:pPr/>
      <w:r>
        <w:rPr/>
        <w:t xml:space="preserve">Budově už hrozilo zbourání a nyní vše nasvědčuje tomu, že se z ní stane nová dominanta města. </w:t>
      </w:r>
    </w:p>
    <w:p>
      <w:pPr/>
      <w:r>
        <w:rPr>
          <w:b w:val="1"/>
          <w:bCs w:val="1"/>
        </w:rPr>
        <w:t xml:space="preserve">Eva Jiřičná, architektka: </w:t>
      </w:r>
      <w:r>
        <w:rPr/>
        <w:t xml:space="preserve">"Tím, že zasklíme tu fasádu, nebude působit ten snížený prostor depresivně, zatímco teď, s tím vysokým parapetem a úzkými okny, se tam opravdu necítíte dobře. Přitom je tam úžasný výhled." </w:t>
      </w:r>
    </w:p>
    <w:p>
      <w:pPr/>
      <w:r>
        <w:rPr/>
        <w:t xml:space="preserve">Budova bude mít 23 pater se 75 byty. Nové budou zelené balkóny a parkovací dům. Developer za rekonstrukci zaplatí asi 400 milionů korun. Hotovo by mělo být za 3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118/zachrana-ikonickeho-mrakodrapu-na-ostrcilce-je--potvrzena-podpis-pod-smlouvu-pripojila-i-autorka-navrhu-eva-jiri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2026-04-08T13:14:04+02:00</dcterms:created>
  <dcterms:modified xsi:type="dcterms:W3CDTF">2026-04-08T13:14:04+02:00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