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není problém, měli bychom se pustit do výstavby, říká lídr koalice ČSSD a NEZÁVISLÉ OSOBNOSTI Petr Gawlas</w:t>
      </w:r>
    </w:p>
    <w:p>
      <w:pPr/>
      <w:r>
        <w:rPr/>
        <w:t xml:space="preserve">"Občané v oblasti Dolní Lutyně  vnímají stavbu gigafactory jako problém. Myslím si, že bychom to jako problém vnímat neměli a měli bychom to podporovat. Protože víme, že Korejci - investoři v posledních dnech říkají, že pokud to nebudeme stavět tady v České republice, tak odejdou jinam. A sami říkají, proč bychom to tady nemohli postavit, když z kopce vidíme Amazon polský za hranicemi. Takže já se taky přikláním k tomu, že bychom se mohli pustit do výstavby," říká Petr Gawlas, lídr koalice ČSSD A NEZÁVISLÉ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24/gigafactory-neni-problem-meli-bychom-se-pustit-do-vystavby-rika-lidr-koalice-cssd-a-nezavisle-osobnosti-petr-gaw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2026-05-31T17:06:57+02:00</dcterms:created>
  <dcterms:modified xsi:type="dcterms:W3CDTF">2026-05-31T17:06:57+02:00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