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17.9.2024, 19:03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Vláda a prezident měli zakročit a komunikovat s polskou stranou, protože největší znečištění MS kraje jde z Katovické pánve.</w:t>
      </w:r>
    </w:p>
    <w:p>
      <w:pPr/>
      <w:r>
        <w:rPr/>
        <w:t xml:space="preserve">Petr Gawlas (ČSSD), lídr koalice ČSSD A NEZÁVISLÉ OSOBNOSTI s podporou Soukromníků: "Pořád jsme průmyslový kraj a to znečištění je z těch průmyslových areálů. I když jakože jsem Třinečák a znám Třinecké železárny, že se tam investují obrovské miliardy do čistšího ovzduší. Bohužel největší znečištění ovzduší neovlivníme, a je to Katovická pánev. Víme, že až 70 % znečištění jde z to Katovické pánve. Kdysi, když tady byl na krajském úřadu pan prezident Zeman, tak jsem ho vyzýval k tomu, aby začal jednat s polským prezidentem a nějaké ty kroky byly učiněny. Myslím si, že tady bych by naše nejvyšší, nejvyšší moc, vláda a prezident měli zakročit anebo komunikovat s polskou stranou."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4964/vlada-a-prezident-meli-zakrocit-a-komunikovat-s-polskou-stranou-protoze-nejvetsi-znecisteni-ms-kraje-jde-z-katovicke-pan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2026-05-24T10:46:40+02:00</dcterms:created>
  <dcterms:modified xsi:type="dcterms:W3CDTF">2026-05-24T10:46:40+02:00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