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Navrhujeme, aby obcím zůstalo 30 % z vybraných daní, říkají ústy svého lídra Ondřeje Hetmánka Moravané</w:t>
      </w:r>
    </w:p>
    <w:p>
      <w:pPr/>
      <w:r>
        <w:rPr/>
        <w:t xml:space="preserve">Ondřej Hetmánek (Moravané), lídr: "Chceme změnit daňový systém, pokud by došlo k  federalizaci, tak aby republika nebo případně ty země měly výrazný podíl na daních vybraných ze svého území. My navrhujeme 50 %, obce 30 % a do federálního centra společného, které bychom ponechali nadále v Praze, pouze 20 %. To by obsluhovalo jenom takové ty společné věci, jako je obrana, zahraniční politika. Jinak si představujeme, že by opravdu byla obnovena velmi výrazná autonomie Moravy, která historicky opravdu byla."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65/navrhujeme-aby-obcim-zustalo-30--z-vybranych-dani-rikaji-usty-sveho-lidra-ondreje-hetmanka-mor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