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 v Novém Jičíně zaujaly necelých 32 procent voličů</w:t>
      </w:r>
    </w:p>
    <w:p>
      <w:pPr/>
      <w:r>
        <w:rPr/>
        <w:t xml:space="preserve">Na druhém místě skončila koalice SPOLU, tedy ODS + KDU-ČSL a TOP 09. Získala tu 894 hlasů - 15,78 procent. Třetí příčku obsadilo sdružení Osobnosti pro kraj a Starostové a nezávislí s 687 hlasy, což je 12,13 procent. Odevzdat svůj hlas přišlo ve městě 31, 26 procent voličů. </w:t>
      </w:r>
    </w:p>
    <w:p>
      <w:pPr/>
      <w:r>
        <w:rPr/>
        <w:t xml:space="preserve">Nový Jičín bude mít v novém krajském zastupitelstvu jedno zastoupení - starostu města Stanislava Kopeckého za ANO. V dosavadním složení byli zástupci tři, navíc ještě Václav Dobrozemský za ODS a Jaroslav Dvořák za sociální demokracii.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102/krajske-volby-v-novem-jicine-zaujaly-necelych-32-procent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2026-04-20T17:05:47+02:00</dcterms:created>
  <dcterms:modified xsi:type="dcterms:W3CDTF">2026-04-20T17:05:47+02:00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