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Charita otevřela svůj dům a zahradu sousedům</w:t>
      </w:r>
    </w:p>
    <w:p>
      <w:pPr/>
      <w:r>
        <w:rPr/>
        <w:t xml:space="preserve">Pracovníci novojičínské Charity, i ti, kteří její služby využívají, připravili scénku o tom, že vstoupit do charitního domu a požádat o pomoc se dá vždycky. Odehráli ji na zahradě u domova Sv. Terezy v rámci Přátelského podzimního odpoledne, které Charita uspořádala pro veřejnost vůbec poprvé.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“Protože 27. září má právě svátek sv. Vincenc, on je patronem Charity, takže my jsme k tomu jeho svátku otevřeli ty naše dveře a udělali takovou malou zahradní slavnost.”     </w:t>
      </w:r>
    </w:p>
    <w:p>
      <w:pPr/>
      <w:r>
        <w:rPr/>
        <w:t xml:space="preserve">Přivítali na ni své příznivce, lidi, kteří potřebují její služby a pozvánky roznesli i do schránek okolních domů, protože charitní dům na ulici Dolní brána je hned vedle bytové zástavby.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se podívat na hodné lidi, kteří si pomáhají, pomáhají všem a jsou šťastni i bez peněz. Pomáhají si, jak můžou, a o tom to je, aby ten život nějak plynul, aby prstě běžel rovně, správně.”</w:t>
      </w:r>
    </w:p>
    <w:p>
      <w:pPr/>
      <w:r>
        <w:rPr/>
        <w:t xml:space="preserve">“Přilákala mě zvědavost.”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“Pozvali jsme ty naše sousedy, ať se přijdou za námi podívat, ať vidí, co děláme, s kým pracujeme. Můžeme jim popovídat, jaké tady máme příběhy těch lidí, a můžeme jim říct ty příběhy, které dopadly dobře, i ty, které ne vždy dobře dopadnou.” </w:t>
      </w:r>
    </w:p>
    <w:p>
      <w:pPr/>
      <w:r>
        <w:rPr/>
        <w:t xml:space="preserve">Novojičínská charita patří v rámci republiky k těm mladším, vznikla v prosinci 2011.  Provozuje azylový dům, noclehárnu, nízkoprahové denní centrum a dále půjčovnu kompenzačních pomůcek, šatník, nábytník a potravinovou banku.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83/novojicinska-charita-otevrela-svuj-dum-a-zahradu-souse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