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 záplavách obnoví písečnou pláž na Karvinském moři</w:t>
      </w:r>
    </w:p>
    <w:p>
      <w:pPr/>
      <w:r>
        <w:rPr/>
        <w:t xml:space="preserve"> Po ustoupení hladiny je jasné, že město bude muset jako správce areálu investovat peníze do obnovy. </w:t>
      </w:r>
    </w:p>
    <w:p>
      <w:pPr/>
      <w:r>
        <w:rPr>
          <w:b w:val="1"/>
          <w:bCs w:val="1"/>
        </w:rPr>
        <w:t xml:space="preserve">Jan Wolf /SOCDEM), primátor Karviné: </w:t>
      </w:r>
      <w:r>
        <w:rPr/>
        <w:t xml:space="preserve">"Znamená to další investice, ale ty investice v poměru toho, co se dělo jinde v republice, co se dělo v jiných částech města jsou zanedbatelné, nejsou vysoké. Není to nic hrozného. Největší zásah byl na pláži, kde byl písek. Ten je teď vymytý, takže pracovníci TS v průběhu podzimu to dají dohromady a myslím, že Karvinské moře bude příští rok funkční tak,  jak bylo letos a bude možné ho využívat.”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36/mesto-po-zaplavach-obnovi-pisecnou-plaz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2026-05-21T23:22:42+02:00</dcterms:created>
  <dcterms:modified xsi:type="dcterms:W3CDTF">2026-05-21T23:22:42+02:00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