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Zvedací lávka přes Jičínku v Žilině má nové zábradlí a neklouže</w:t>
      </w:r>
    </w:p>
    <w:p>
      <w:pPr/>
      <w:r>
        <w:rPr/>
        <w:t xml:space="preserve">Dva muži se chopí klik a zvedací dřevěný most v místní části Žilina stoupá nahoru, a to vždy, když se řeka Jičína dostane na první povodňový stupeň. Zvednout jde zhruba o metr a stane se tak průtočným pro stoletou vodu. Tato lávka byla postavena rok po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 </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přes potok Grasmanka v Loučce, který byl v havarijním stavu, a na jeho místě byl postaven nový.  A ještě letos půjde k zemi i lávka přes Jičínku u ulice Novosady, na kterou už byl zakázán vstup.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257/zvedaci-lavka-pres-jicinku-v-ziline-ma-nove-zabradli-a-neklo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2026-05-23T05:03:27+02:00</dcterms:created>
  <dcterms:modified xsi:type="dcterms:W3CDTF">2026-05-23T05:03:27+02:00</dcterms:modified>
</cp:coreProperties>
</file>

<file path=docProps/custom.xml><?xml version="1.0" encoding="utf-8"?>
<Properties xmlns="http://schemas.openxmlformats.org/officeDocument/2006/custom-properties" xmlns:vt="http://schemas.openxmlformats.org/officeDocument/2006/docPropsVTypes"/>
</file>