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z Karviné se v Havířově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  </w:t>
      </w:r>
    </w:p>
    <w:p>
      <w:pPr/>
      <w:r>
        <w:rPr>
          <w:b w:val="1"/>
          <w:bCs w:val="1"/>
        </w:rPr>
        <w:t xml:space="preserve">anketa: </w:t>
      </w:r>
      <w:r>
        <w:rPr/>
        <w:t xml:space="preserve">“Bydlím ve Stonavě. Máme v Galaxii stůl a hrajeme si tam a baví mě hrát ping pong. Těším se na turnaj.”</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347/hendikepovani-sportovci-z-karvine-se-v-havirov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2026-06-09T23:10:48+02:00</dcterms:created>
  <dcterms:modified xsi:type="dcterms:W3CDTF">2026-06-09T23:10:48+02:00</dcterms:modified>
</cp:coreProperties>
</file>

<file path=docProps/custom.xml><?xml version="1.0" encoding="utf-8"?>
<Properties xmlns="http://schemas.openxmlformats.org/officeDocument/2006/custom-properties" xmlns:vt="http://schemas.openxmlformats.org/officeDocument/2006/docPropsVTypes"/>
</file>