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Komunikace v ulici Na Stráni prošla celkovou rekonstrukcí</w:t>
      </w:r>
    </w:p>
    <w:p>
      <w:pPr/>
      <w:r>
        <w:rPr>
          <w:b w:val="1"/>
          <w:bCs w:val="1"/>
        </w:rPr>
        <w:t xml:space="preserve">Sandra Štrejlová,  tisková mluvčí:</w:t>
      </w:r>
      <w:r>
        <w:rPr/>
        <w:t xml:space="preserve"> "Hlavním cílem projektu je rekonstrukce místní komunikace  třetí třídy, která je jednopruhová, obousměrná a slepá. Na nákladech týkající  se této opravy ve výši necelých 6 milionů korun se podílela i společnost SM  VaK, která ve stejnou dobu opravuje vodovodní řad. Město tak časově zkoordinovalo  realizaci opravy povrchu komunikace ihned v návaznosti na zmíněnou opravu  vodovodního řadu. Stavební práce tedy na sebe navazovaly a dotčená lokalita  nebyla zatížena stavebními pracemi v časově odlišných etapách."</w:t>
      </w:r>
    </w:p>
    <w:p>
      <w:pPr/>
      <w:r>
        <w:rPr/>
        <w:t xml:space="preserve">Součástí stavby je také zajištění odvodnění komunikace,  které bude vedeno do vsakovací průlehů v přilehlých travnatých jejich plochách.  Dále bude upraven přístup k nemovitostem sousedícím s touto komunikací. Celá  komunikace bude lemována krajnicemi z asfaltového recyklátu, přičemž její šířka  dosáhne 0,3 m. Stavební projekt se skládá ze dvou hlavních částí. První z nich  zahrnuje samotnou komunikaci a zpevněné plochy a druhá část je zaměřena na  opravu komunikace. Práce probíhají dle projektové dokumentace z července roku  2023, kterou zpracovala společnost RSE Project s.r.o. Stavební činnosti jsou  realizovány na základě smlouvy uzavřené v červenci letošního roku. Důležité  služby jako příjezd složek integrovaného záchranného systému a svoz komunálního  odpadu budou po dobu výstavby zajištěny v nezbytně nutném rozsahu.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5382/komunikace-v-ulici-na-strani-prosla-celkov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2026-04-11T20:45:57+02:00</dcterms:created>
  <dcterms:modified xsi:type="dcterms:W3CDTF">2026-04-11T20:45:57+02:00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