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10.10.2024,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probíhá soutěžní výstava v rámci Týdne sociálních služeb</w:t>
      </w:r>
    </w:p>
    <w:p>
      <w:pPr/>
      <w:r>
        <w:rPr/>
        <w:t xml:space="preserve">Soutěžní výrobky byly vystaveny v pobočce Regionální knihovny v Karviné-Fryštátě. Hodnotit je mohla nejen komise a zástupci vedení města, ale i veřejnost. 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"V letošním roce tady máme 49 výrobků a jsou rozděleny podle cílových skupin tak, jak i my plánujeme komunitně sociální služby. Zúčastnili se zástupci ze všech těchto cílových skupin, například Slezská diakonie, Sociální služby Karviná, kluby seniorů se zapojily, zapojila se i nízkoprahová zařízení pro děti a mládež. Je tady velká plejáda výrobků od všech různých organizací.” </w:t>
      </w:r>
    </w:p>
    <w:p>
      <w:pPr/>
      <w:r>
        <w:rPr/>
        <w:t xml:space="preserve">Cen bude uděleno několik, podle hlasování bude vybrán celkový vítěz soutěže, kterého vybere komise složená ze zástupců komunitního plánování, svého favorita vybíraly i knihovnice, udělena bude i cena veřejnosti a také cena primátora města. </w:t>
      </w:r>
    </w:p>
    <w:p>
      <w:pPr/>
      <w:r>
        <w:rPr>
          <w:b w:val="1"/>
          <w:bCs w:val="1"/>
        </w:rPr>
        <w:t xml:space="preserve">Jan Wolf (SOCDEM),  primátor Karviné:</w:t>
      </w:r>
      <w:r>
        <w:rPr/>
        <w:t xml:space="preserve"> “Myslím, že ty výrobky každoročně zdokonalují a jsou to výrobky, které jsou dnes na profesionální úrovni a myslím, že komise a všichni z nás, co budeme posuzovat, budeme mít velký problém vybrat to nejlepší, protože to jsou krásné výrobky a já všem, kteří se na tom podíleli, bych chtěl za to poděkovat."</w:t>
      </w:r>
    </w:p>
    <w:p>
      <w:pPr/>
      <w:r>
        <w:rPr/>
        <w:t xml:space="preserve">Ceny budou předány v Obecním domě Družba v rámci slavnostního oceňování sociálních pracovníků.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391/v-karvine-probiha-soutezni-vystava-v-ramci-tydne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2026-05-16T10:56:16+02:00</dcterms:created>
  <dcterms:modified xsi:type="dcterms:W3CDTF">2026-05-16T10:56:16+02:00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