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prochází kompletní rekonstrukcí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 tuto chvíli byla ukončena rekonstrukce silnoproudých rozvodů na několika pavilonech, byla velká zakázka a rekonstrukce slaboproudých  rozvodů na celé škole. Tím byl položen základ pro rekonstrukci konektivity a plánujeme asi v polovině listopadu zahájit rekonstrukci koncových prvků, kdy by mělo dojít k výměně těch starých součástí pro internet, kamer a podobně za nové.”</w:t>
      </w:r>
    </w:p>
    <w:p>
      <w:pPr/>
      <w:r>
        <w:rPr/>
        <w:t xml:space="preserve">Rekonstrukcí prošla i ředitelna a momentálně dělníci pracují ve vestibuly školy. 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“Nový už je kazetový strop, jsou nové výkladce, vlastně ten vstupní portál do školy. Čeká nás ještě výměna podlahy, která bude nová z plastické stěrky a bude sjednocena s podlahou v prostoru šaten a mezi pavilony.”</w:t>
      </w:r>
    </w:p>
    <w:p>
      <w:pPr/>
      <w:r>
        <w:rPr/>
        <w:t xml:space="preserve">Rekonstrukce vestibulu by měla skončit během listopadu.</w:t>
      </w:r>
    </w:p>
    <w:p>
      <w:pPr/>
      <w:r>
        <w:rPr>
          <w:b w:val="1"/>
          <w:bCs w:val="1"/>
        </w:rPr>
        <w:t xml:space="preserve">Petr Becher, místostarosta Ostravy-Mariánských Hor a Hulvák: </w:t>
      </w:r>
      <w:r>
        <w:rPr/>
        <w:t xml:space="preserve">“Díky obvodu jsme investovali téměř 50 milionů korun do této školy, což je za posledních 30 let nejvíc peněz. Na budově je krásný nový nápis a celkové prosklení, které doznalo významné změny. Máme tady upravený vstup do školy a bezproblémový přístup hendikepovaným a lidem, kteří jsou imobilní. Všechno to děláme, protože ta škola si to zaslouží po těch 30, 40 letech.”</w:t>
      </w:r>
    </w:p>
    <w:p>
      <w:pPr/>
      <w:r>
        <w:rPr/>
        <w:t xml:space="preserve">Dodělávat se ještě bude podsvětlení vchodu, aby  škola zářila i ve večerních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5522/marianskohorska-zs-gen-janka-prochazi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2026-05-21T07:31:48+02:00</dcterms:created>
  <dcterms:modified xsi:type="dcterms:W3CDTF">2026-05-21T07:31:48+02:00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