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Karviné okradl tři ženy při placení.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59/muz-z-karvine-okradl-tri-zeny-pri-placeni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