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na sociální služby, prorodinnou politiku i prevenci kriminality 110 mil. kč</w:t>
      </w:r>
    </w:p>
    <w:p>
      <w:pPr/>
      <w:r>
        <w:rPr/>
        <w:t xml:space="preserve">Ostravští zastupitelé schválili významnou částku blížící se 110 milionům korun na podporu  služeb a souvisejících aktivit v roce 2025 pro oblasti sociální péče, zdravotnictví, podpory osob s handicapem,  volnočasových aktivit a rodinné politiky.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"Na jednotlivé dotace jsou vyčlenění lidé a ti budou radit zájemcům. mohou se na ně obrátit s jakýmkoliv dotazem." </w:t>
      </w:r>
    </w:p>
    <w:p>
      <w:pPr/>
      <w:r>
        <w:rPr/>
        <w:t xml:space="preserve">Podporu v oblasti sociální péče mohou získat poskytovatelé registrovaných sociálních služeb, jako je například dobrovolnická práce, aktivizační činnosti pro  rodiny s dětmi a osoby ohrožené sociálním vyloučením. Program může být zaměřen i na prevenci kriminality.</w:t>
      </w:r>
    </w:p>
    <w:p>
      <w:pPr/>
      <w:r>
        <w:rPr>
          <w:b w:val="1"/>
          <w:bCs w:val="1"/>
        </w:rPr>
        <w:t xml:space="preserve">Zdeněk Živčák, vedoucí odboru sociálních věcí MMO:</w:t>
      </w:r>
      <w:r>
        <w:rPr/>
        <w:t xml:space="preserve"> "V rámci prevence kriminality si mohu zájemci žádat o dotační prostředky a ty jsou určeny k preventivním aktivitám v rámci primární prevence, kdy ještě nedošlo ke spáchání nějakých činů. Je to o působení například na školní kolektivy." </w:t>
      </w:r>
    </w:p>
    <w:p>
      <w:pPr/>
      <w:r>
        <w:rPr/>
        <w:t xml:space="preserve">Každoročně je podpořena zhruba stovka spolků, které realizují tvořivé, divadelní a hudební kroužky, folklorní tanec,  zpěv ale i činnosti táborníků, skautů, hasičů nebo rybářů. O prázdninách pak  nabídku doplňují pobytové nebo příměstské tábory. Žádosti je možné podávat od 29. října do 8. listopadu.  Rozhodnutí zastupitelů o poskytnutí dotací bude vyhlášeno nejpozději do konce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87/ostrava-prispeje-na-socialni-sluzby-prorodinnou-politiku-i-prevenci-kriminality-1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2026-07-11T09:34:15+02:00</dcterms:created>
  <dcterms:modified xsi:type="dcterms:W3CDTF">2026-07-11T09:34:15+02:00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