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Hlasy rozhodly, že v Novém Jičíně bude multigenerační hřiště</w:t>
      </w:r>
    </w:p>
    <w:p>
      <w:pPr/>
      <w:r>
        <w:rPr/>
        <w:t xml:space="preserve">Do 7. ročníku výzvy participativního rozpočtu, Projekty pro Nový Jičín, předložili občané tři návrhy. Do finálního hlasování postoupily dva - veřejná griloviště a multigenerační hřiště na ulici Myslbekova.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hlasujících. Vítězem se stal projet multigenerační hřiště na ulici Myslbekova.” 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čtyřech 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v místě, kde se již několik zastaralých dětských prvků nachází. Navrhuje tu kombinovaný prostor pro hru, cvičení i  relaxaci. Projekt v hodnotě 500 tisíc korun bude realizován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15/hlasy-rozhodly-ze-v-novem-jicine-bude-multigenera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2026-07-14T23:27:10+02:00</dcterms:created>
  <dcterms:modified xsi:type="dcterms:W3CDTF">2026-07-14T23:27:10+02:00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