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10.11.2024,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Karviné-Hranicích vrací zašlou krásu dvěma uměleckým dílům restaurátoři</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Co se týká sousoší v atriu, tak proběhla kolaudace v roce 1978, jejím autorem byla pan Fidrich a architektem byl pan Šimeček. Socha studentky byla zkolaudována v roce 1986, autorem je pan Čestmír Hlavinka, architektem byl pan Havel." </w:t>
      </w:r>
    </w:p>
    <w:p>
      <w:pPr/>
      <w:r>
        <w:rPr/>
        <w:t xml:space="preserve">Obě tato umělecká díla budou opravena a vyčištěna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839/v-karvinehranicich-vraci-zaslou-krasu-dvema-umeleckym-dilum-restaura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2026-05-16T06:11:48+02:00</dcterms:created>
  <dcterms:modified xsi:type="dcterms:W3CDTF">2026-05-16T06:11:48+02:00</dcterms:modified>
</cp:coreProperties>
</file>

<file path=docProps/custom.xml><?xml version="1.0" encoding="utf-8"?>
<Properties xmlns="http://schemas.openxmlformats.org/officeDocument/2006/custom-properties" xmlns:vt="http://schemas.openxmlformats.org/officeDocument/2006/docPropsVTypes"/>
</file>