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česko-polského pohraničí v Jablunkově soutěžily, jak ovládají své nářečí</w:t>
      </w:r>
    </w:p>
    <w:p>
      <w:pPr/>
      <w:r>
        <w:rPr>
          <w:b w:val="1"/>
          <w:bCs w:val="1"/>
        </w:rPr>
        <w:t xml:space="preserve">Jakub Wiglasz, oceněný účastník soutěže: </w:t>
      </w:r>
      <w:r>
        <w:rPr/>
        <w:t xml:space="preserve">“Já jsem vystupoval s příběhem Nebe na zemi, který je o čertu, který si tady u nás v Jablunkově vzal ženu, ale nedopadlo to dobře.”</w:t>
      </w:r>
    </w:p>
    <w:p>
      <w:pPr/>
      <w:r>
        <w:rPr>
          <w:b w:val="1"/>
          <w:bCs w:val="1"/>
        </w:rPr>
        <w:t xml:space="preserve">Lucie Peter Tomková, MÚ Jablunkov, odbor kultury a školství, PZKO:</w:t>
      </w:r>
      <w:r>
        <w:rPr/>
        <w:t xml:space="preserve"> “Jmenuje se to Těšínsky po obou stranách Olše. Je to o nářečí u nás na Zaolší v České republice i v Polsku. Od Jistebné až po Suchou či Bludovice. Je to soutěž v recitaci v nářečí. Porota hodnotí především to, jestli je ten projev v nářečí správný, jestli není zanesený různým čechismy, bohemismy, nebo polskými výrazy či anglicismy. Pak také, zda ten repertoár se shoduje s věkem toho dítěte. Aby to dítě nehovořilo o něčem, co se k němu nehodí, čemu nerozumí nebo nevěří. Třetím kritériem bylo oblečení, například lidový kroj, tedy horalský, těšínský, dolanský. Aby to prostě prezentovalo tu naši lidovou kulturu.”</w:t>
      </w:r>
    </w:p>
    <w:p>
      <w:pPr/>
      <w:r>
        <w:rPr/>
        <w:t xml:space="preserve">{{souvisejici-clanek-"11000045494"}}</w:t>
      </w:r>
    </w:p>
    <w:p>
      <w:pPr/>
      <w:r>
        <w:rPr/>
        <w:t xml:space="preserve">Obyvatelé Těšínska a Jablunkovska své nářečí užívají v každodenním životě, a to nejen v domácím prostředí.  </w:t>
      </w:r>
    </w:p>
    <w:p>
      <w:pPr/>
      <w:r>
        <w:rPr>
          <w:b w:val="1"/>
          <w:bCs w:val="1"/>
        </w:rPr>
        <w:t xml:space="preserve">Jakub Wiglasz, oceněný účastník soutěže:</w:t>
      </w:r>
      <w:r>
        <w:rPr/>
        <w:t xml:space="preserve"> “My tady na tom našem území už prostě máme od narození, že přepínáme. Já si myslím, že jsem v polštině, češtině i angličtině na můj věk docela dobrý. Přepínat jde kdykoli, protože v tom je to naše Zaolší odlišuje od ostatních částí světa.” </w:t>
      </w:r>
    </w:p>
    <w:p>
      <w:pPr/>
      <w:r>
        <w:rPr/>
        <w:t xml:space="preserve">{{souvisejici-clanek-"11000044291"}}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jsme rádi, že se letošní ročník soutěže konal na naší radnici. Mluvit po našimu má neskutečný potenciál, je to takové naše know-how našeho regionu. Myslím si, že aby nezanikla ta mluva a když poslouchám ty děti a mládež, jak vyprávějí, co se kdysi stalo, jak se žilo a mají to naposlouchané od minulých generací, tak to má svůj smysl.” </w:t>
      </w:r>
    </w:p>
    <w:p>
      <w:pPr/>
      <w:r>
        <w:rPr/>
        <w:t xml:space="preserve">{{souvisejici-clanek-"11000045437"}}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6015/deti-z-ceskopolskeho-pohranici-v-jablunkove-soutezily-jak-ovladaji-sve-nar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2026-06-20T01:16:30+02:00</dcterms:created>
  <dcterms:modified xsi:type="dcterms:W3CDTF">2026-06-20T01:16:30+02:00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