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20.11.2024, 11:34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obvod Ostrava-Jih zná výsledky hlasování do participativního rozpočtu Náš Jih</w:t>
      </w:r>
    </w:p>
    <w:p>
      <w:pPr/>
      <w:r>
        <w:rPr/>
        <w:t xml:space="preserve">Lezecká stěna, Zachraňme dinosaura, Lavičky pro děti i  babičky nebo Knihobudka. To jsou pouze některé z 11 projektů, které si  letos odhlasovali obyvatelé obvodu v rámci participativního rozpočtu Náš  Jih. </w:t>
      </w:r>
    </w:p>
    <w:p>
      <w:pPr/>
      <w:r>
        <w:rPr>
          <w:b w:val="1"/>
          <w:bCs w:val="1"/>
        </w:rPr>
        <w:t xml:space="preserve">Tereza Kašingová, koordinátorka participativního rozpočtu</w:t>
      </w:r>
      <w:r>
        <w:rPr/>
        <w:t xml:space="preserve">:  „Do hlasování se zapojilo 5027 hlasujících, kteří k realizaci poslali 4  projekty z Dubiny a Bělského lesa, 3 z Výškovic a po dvou  z Hrabůvky a Zábřehu.“</w:t>
      </w:r>
    </w:p>
    <w:p>
      <w:pPr/>
      <w:r>
        <w:rPr/>
        <w:t xml:space="preserve">Mezi vítězné projekty se rozdělí něco přes 12 miliónů korun.</w:t>
      </w:r>
    </w:p>
    <w:p>
      <w:pPr/>
      <w:r>
        <w:rPr>
          <w:b w:val="1"/>
          <w:bCs w:val="1"/>
        </w:rPr>
        <w:t xml:space="preserve">Tereza Kašingová, koordinátorka participativního rozpočtu</w:t>
      </w:r>
      <w:r>
        <w:rPr/>
        <w:t xml:space="preserve">:  „Vlastně za tu nejvyšší částku, tedy 3 milióny korun budeme realizovat celkem 4  projekty.“  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„Úplně nejúspěšnějším projektem v letošním roce byl projekt, který nemá až  tak vysokou hodnotu a jedná se o kastrování koček.“</w:t>
      </w:r>
    </w:p>
    <w:p>
      <w:pPr/>
      <w:r>
        <w:rPr>
          <w:b w:val="1"/>
          <w:bCs w:val="1"/>
        </w:rPr>
        <w:t xml:space="preserve">Marie Bond, navrhovatelka projektu Kastrace volně  žijících koček</w:t>
      </w:r>
      <w:r>
        <w:rPr/>
        <w:t xml:space="preserve">: „Mezi hlavními přínosy kastrace vidím regulaci počtu  nechtěných koťat, řešení zaplněnosti útulků, omezení vysoké úmrtnosti volně  žijících koček, kastrované kočky nejsou agresivní.“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„O tomto projektu jsem i osobně hovořila s autorkou a jsem velmi ráda, že  jsou občané, kterým není lhostejné to, jaká zvířata nám pobíhají po obvodě a  myslím si, že to sdíleli i všichni hlasující, protože to byl jednoznačně  vítězný projekt podle počtu hlasů.“</w:t>
      </w:r>
    </w:p>
    <w:p>
      <w:pPr/>
      <w:r>
        <w:rPr/>
        <w:t xml:space="preserve">Kromě projektů se hlasovalo také o podobě hodin na náměstí  Ostrava-Jih. </w:t>
      </w:r>
    </w:p>
    <w:p>
      <w:pPr/>
      <w:r>
        <w:rPr>
          <w:b w:val="1"/>
          <w:bCs w:val="1"/>
        </w:rPr>
        <w:t xml:space="preserve">Tereza Kašingová, koordinátorka participativního rozpočtu</w:t>
      </w:r>
      <w:r>
        <w:rPr/>
        <w:t xml:space="preserve">:  „Z těch tří návrhů, o kterých bylo možné hlasovat nakonec zvítězily  Cortenové hodiny z dílny sochaře Lukáše Dvorského z AVE ARTU. To  hlasování ale bylo takové, že rozdíl mezi prvním s druhým návrhem byl  velmi těsný až do poslední chvíle. Cortenové hodiny vyhrály o pár hlasů.“</w:t>
      </w:r>
    </w:p>
    <w:p>
      <w:pPr/>
      <w:r>
        <w:rPr>
          <w:b w:val="1"/>
          <w:bCs w:val="1"/>
        </w:rPr>
        <w:t xml:space="preserve">Martina Jarošková (ANO), místostarostka MOb Ostrava-Jih</w:t>
      </w:r>
      <w:r>
        <w:rPr/>
        <w:t xml:space="preserve">:  „Projekty budou realizovány v příštím roce postupně, tak jak podle  městských částí zvítězily. Chtěla bych všem, kteří hlasovali poděkovat za to,  že jim není lhostejné, co ve svém okolí mají a doufám, že ti co hlasy nedostali  nejsou zklamaní, protože mohou projekt podat znovu příští rok.“</w:t>
      </w:r>
    </w:p>
    <w:p>
      <w:pPr/>
      <w:r>
        <w:rPr/>
        <w:t xml:space="preserve">Přesné výsledky hlasování a detaily o vítězných projektech mohou  zájemci najít na webových stránkách nasjih.cz.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46038/mestsky-obvod-ostravajih-zna-vysledky-hlasovani-do-participativniho-rozpoctu-nas-ji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2026-04-21T03:05:21+02:00</dcterms:created>
  <dcterms:modified xsi:type="dcterms:W3CDTF">2026-04-21T03:05:21+02:00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