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Diamantová svatba znamená 60 let společného života</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 </w:t>
      </w:r>
      <w:r>
        <w:rPr/>
        <w:t xml:space="preserve">„Nechat vést bohem, to je důležité.  No bez boha bychom to nezvládli.“</w:t>
      </w:r>
    </w:p>
    <w:p>
      <w:pPr/>
      <w:r>
        <w:rPr>
          <w:b w:val="1"/>
          <w:bCs w:val="1"/>
        </w:rPr>
        <w:t xml:space="preserve">  Helena  Rusková, „novomanželka“: </w:t>
      </w:r>
      <w:r>
        <w:rPr/>
        <w:t xml:space="preserve">„Já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Mikuláš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6065/diamantova-svatba-znamena-60-let-spolecn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2026-04-06T04:38:01+02:00</dcterms:created>
  <dcterms:modified xsi:type="dcterms:W3CDTF">2026-04-06T04:38:01+02:00</dcterms:modified>
</cp:coreProperties>
</file>

<file path=docProps/custom.xml><?xml version="1.0" encoding="utf-8"?>
<Properties xmlns="http://schemas.openxmlformats.org/officeDocument/2006/custom-properties" xmlns:vt="http://schemas.openxmlformats.org/officeDocument/2006/docPropsVTypes"/>
</file>