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recidivistu, který se vloupával do různých objektů v Ostravě</w:t>
      </w:r>
    </w:p>
    <w:p>
      <w:pPr/>
      <w:r>
        <w:rPr/>
        <w:t xml:space="preserve">Podezřelý využíval násilné metody, jako je použití hrubé síly nebo nářadí, a cíl měl vždy stejný – odcizit cenné předměty, které by mohl zpeněžit.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"Kriminalisté spojili síly, předávali si poznatky a díky operativní činnosti se jim podařilo identifikovat osobu možného podezřelého. Na tohoto muže byl vydán souhlas k zadržení. Policisté z obvodního oddělení Ostrava-Poruba 2 podezřelého zadrželi během běžného výkonu služby, a to díky své osobní a místní znalosti."</w:t>
      </w:r>
    </w:p>
    <w:p>
      <w:pPr/>
      <w:r>
        <w:rPr/>
        <w:t xml:space="preserve">{{souvisejici-clanek-"11000046127"}}</w:t>
      </w:r>
    </w:p>
    <w:p>
      <w:pPr/>
      <w:r>
        <w:rPr/>
        <w:t xml:space="preserve">Kriminalisté již měli důkazy, které jednoznačně ukazovaly na zadrženého recidivistu, a prokázali mu celkem dvanáct skutků vloupání do různých objektů, přičemž způsobil škodu téměř za půl milionu korun. Odcizené věci v několika případech prodával náhodným lidem v Brně, zatímco energetické drinky sám vypil. Po výslechu projevil lítost nad svým jednáním.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"Komisař 4. oddělení obecné kriminality Ostrava zahájil trestní stíhání a obvinil 39letého muže z trestných činů krádeže a poškození cizí věci. V případě odsouzení mu hrozí až pětileté vězení."</w:t>
      </w:r>
    </w:p>
    <w:p>
      <w:pPr/>
      <w:r>
        <w:rPr/>
        <w:t xml:space="preserve">Policie také doporučuje majitelům provozoven, aby objekty řádně zabezpečili – například pomocí složitějších zamykacích systémů, ochranných mříží nebo uzamykatelných okenic.</w:t>
      </w:r>
    </w:p>
    <w:p>
      <w:pPr/>
      <w:r>
        <w:rPr/>
        <w:t xml:space="preserve">{{souvisejici-clanek-"11000046128"}}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143/policiste-zadrzeli-recidivistu-ktery-se-vloupaval-do-ruznych-objek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2026-07-08T10:30:04+02:00</dcterms:created>
  <dcterms:modified xsi:type="dcterms:W3CDTF">2026-07-08T10:30:04+02:00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