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zdravé finance, získal “áčko”</w:t>
      </w:r>
    </w:p>
    <w:p>
      <w:pPr/>
      <w:r>
        <w:rPr/>
        <w:t xml:space="preserve">Město se opět zapojilo do srovnávacího průzkumu Vzdělávacího centra pro veřejnou správu České republiky, který posuzuje, zda radnice využívají své finance efektivně.</w:t>
      </w:r>
    </w:p>
    <w:p>
      <w:pPr/>
      <w:r>
        <w:rPr>
          <w:b w:val="1"/>
          <w:bCs w:val="1"/>
        </w:rPr>
        <w:t xml:space="preserve">Václav Dobrozemský (ODS), 2. místostarosta Nového Jičína: </w:t>
      </w:r>
      <w:r>
        <w:rPr/>
        <w:t xml:space="preserve">“V rámci  Benchmarkingové iniciativy, kde je město Nový Jičín dlouhodobě zapojeno, proběhlo hodnocení finančního zdraví vybraných měst v dané kategorie, kde je i město Nový Jičín zařazeno, a udrželi jsme nejlepší možné hodnocení, čili hodnocení A. vychází to z dlouhodobého hospodaření města za období 2019 až 2023. Toto hodnocení je důkazem toho, že stávající koalice na radnici hospodaří zodpovědně, transparentně, provádí masivní investice, udržuje vysoké hotovostní rezervy na účtech města, diverzifikace rozložení zdrojů.”       </w:t>
      </w:r>
    </w:p>
    <w:p>
      <w:pPr/>
      <w:r>
        <w:rPr/>
        <w:t xml:space="preserve">Benchmarkingová iniciativa je jednou z možností, jak klasifikovat hospodaření obcí. Analytici hodnotili 84 srovnatelných měst z celé republiky.</w:t>
      </w:r>
    </w:p>
    <w:p>
      <w:pPr/>
      <w:r>
        <w:rPr>
          <w:b w:val="1"/>
          <w:bCs w:val="1"/>
        </w:rPr>
        <w:t xml:space="preserve">Stanislav Kopecký (ANO), starosta Nového Jičína: </w:t>
      </w:r>
      <w:r>
        <w:rPr/>
        <w:t xml:space="preserve">“V letošním roce jsme získali toto velmi významné ocenění, které v naší kategorii stejně velkých měst dostalo pouze osm měst, čehož si velmi vážíme. Jedno z těch podstatných kritérií jsou investiční akce. Ty byly v období 2019 až 2023 v celkové výši 816 milionů, tento trend budeme držet i do budoucna.” </w:t>
      </w:r>
    </w:p>
    <w:p>
      <w:pPr/>
      <w:r>
        <w:rPr/>
        <w:t xml:space="preserve">K ověření finančního zdraví města využívají odborníci data z veřejně přístupných informačních systémů Ministerstva financí, do kterých jednotlivé radnice povinně nahrávají své účetní uzávěrky. Výsledky průzkumu odrážejí míru peněžního rizika, a zda obec plní své závazky.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161/novy-jicin-ma-zdrave-finance-ziskal-a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2026-07-14T23:27:08+02:00</dcterms:created>
  <dcterms:modified xsi:type="dcterms:W3CDTF">2026-07-14T23:27:08+02:00</dcterms:modified>
</cp:coreProperties>
</file>

<file path=docProps/custom.xml><?xml version="1.0" encoding="utf-8"?>
<Properties xmlns="http://schemas.openxmlformats.org/officeDocument/2006/custom-properties" xmlns:vt="http://schemas.openxmlformats.org/officeDocument/2006/docPropsVTypes"/>
</file>