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školy a školky se učí moderně. Zavedly metodu instrumentálního uvědomování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 </w:t>
      </w:r>
    </w:p>
    <w:p>
      <w:pPr/>
      <w:r>
        <w:rPr>
          <w:b w:val="1"/>
          <w:bCs w:val="1"/>
        </w:rPr>
        <w:t xml:space="preserve">anketa: žáci ZŠ Komenského_ </w:t>
      </w:r>
      <w:r>
        <w:rPr/>
        <w:t xml:space="preserve">“Tyto hodiny mě baví,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mnohem.” 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uvědomujeme.” </w:t>
      </w:r>
    </w:p>
    <w:p>
      <w:pPr/>
      <w:r>
        <w:rPr/>
        <w:t xml:space="preserve">Kouzlo tak není v samotných pracovních sešitech, ale v práci s nimi a v interakci.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64/porubske-skoly-a-skolky-se-uci-moderne-zavedly-metodu-instrumentalniho-uvedom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2026-07-10T04:31:06+02:00</dcterms:created>
  <dcterms:modified xsi:type="dcterms:W3CDTF">2026-07-10T04:31:06+02:00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