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vyroste do roka a půl Alzheimer centrum pro 160 osob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 Aktuálně budujeme přes 1 200 lůžek s tím, že stavíme v Českých Budějovicích, Nymburce, Ostravě, Znojmě a Novém Jičíně.”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Lipami, který je podle územního plánu plochou občanské vybavenosti a byl dlouhodobě nevyužitý. Došlo k vyhlášení nabídkového řízení a jedinému zájemci v zastupitelstvu schválili prodej v roce 2022.”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“Byla to náhoda. Na jednu stranu já jsme se v nemocnici v Novém Jičíně narodil, ale zajímavé na tom je to, že město Nový Jičín nám šlo naproti ve smyslu spolupráce a toho, jakým způsobem jsme představili projekt a co tady chceme vybudovat, takže to byla taková první věc a pak už to šlo ráz naráz, výběrové řízení, soutěž a už to jelo.”  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Opravdu je jen málo desítek lůžek v Novém Jičíně a provozovatelem je Moravskoslezský kraj. Bez těchto soukromých aktivit a soukromých společností by města a kraje nedokázaly udržet tu stabilitu sociálních služeb na tom daném území.”    </w:t>
      </w:r>
    </w:p>
    <w:p>
      <w:pPr/>
      <w:r>
        <w:rPr/>
        <w:t xml:space="preserve">Ovšem lidé, žijící zejména v bezprostředním okolí, nejsou ze stavby objektu s plánovanými 160 lůžky nadšeni.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“Já si spíš myslím, že je to neznalost veřejnosti toho, co se tady připravuje. Protože z mého úhlu pohledu spíše dojde ke zhodnocení té lokality než k jejímu znehodnocení.”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jakákoliv stavba a nebo rekonstrukce vyvolá i nějakou negaci, ale myslím si, že se zkulturní i tento veřejný prostor, a je to velmi důležité i pro ekonomiku tohoto města, protože vzniknou nová pracovní místa.” 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“Vytvoříme v této lokalitě kolem stovky pracovních míst. Je třeba říci, že v náběhu toho Alzheimer centra ti lidé nastupují postupně. Není to o tom, že bychom najednou přibrali sto lidí, ale během zhruba dvanácti měsíců se to Alzheimer centrum plně obsadí a do těch dvanácti měsíců tam bude i plná personální obsazenost.”     </w:t>
      </w:r>
    </w:p>
    <w:p>
      <w:pPr/>
      <w:r>
        <w:rPr/>
        <w:t xml:space="preserve">Provozovatelem zařízení bude na základě vítězství v tendru vypsaného investorem společnost Senior Komplex.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40/pod-lipami-vyroste-do-roka-a-pul-alzheimer-centrum-pro-16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2026-05-20T14:04:00+02:00</dcterms:created>
  <dcterms:modified xsi:type="dcterms:W3CDTF">2026-05-20T14:04:00+02:00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