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chce přilákat ještě více návštěvníků, chystá Travel Trade Day 2025</w:t>
      </w:r>
    </w:p>
    <w:p>
      <w:pPr/>
      <w:r>
        <w:rPr/>
        <w:t xml:space="preserve">Za vyšším počtem návštěvníků kraje je propracovanější propagace. V roce 2025 se bude kraj prezentovat ještě masivněji.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“Moravskoslezský kraj aktivně podporuje turismus a zaměřuje se především na přilákání zahraničních turistů. Délka jejich pobytu v našem regionu se postupně prodlužuje, a v průměru zde turisté tráví 3,7 dne. Cestovní ruch představuje významnou podporu pro podnikatele v regionu.” </w:t>
      </w:r>
    </w:p>
    <w:p>
      <w:pPr/>
      <w:r>
        <w:rPr/>
        <w:t xml:space="preserve">{{souvisejici-clanek-"11000046469"}}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“Příští rok plánuje Moravskoslezský kraj ve spolupráci s Národní agenturou CzechTourism uspořádat významnou vlajkovou akci pro cestovní ruch v České republice – Travel Trade Day 2025, která se každoročně koná v jiném kraji. V dubnu 2025 se tato akce uskuteční právě v našem regionu. Jejím cílem je pozvat významné světové nákupčí, novináře a vlogery, představit jim Moravskoslezský kraj a vytvořit podmínky pro jejich setkání s podnikateli a turistickými oblastmi. Akce má za cíl zviditelnit region na zahraničních trzích a přilákat další turisty.”</w:t>
      </w:r>
    </w:p>
    <w:p>
      <w:pPr/>
      <w:r>
        <w:rPr/>
        <w:t xml:space="preserve">{{souvisejici-clanek-"11000046449"}}</w:t>
      </w:r>
    </w:p>
    <w:p>
      <w:pPr/>
      <w:r>
        <w:rPr/>
        <w:t xml:space="preserve">V Moravskoslezském kraji nepřekvapí množství turistů ze sousedního Polska a Slovenska. Stále více však přijíždí návštěvníků ze vzdálenějších evropských zemí a také mimo Evropu. 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“Samozřejmě se v České republice soustředíme na prezentaci našeho kraje, ale ještě více se jako krajská destinační agentura zaměřujeme na přeshraniční trhy. Nejde jen o blízké trhy, jako jsou Polsko a Slovensko, odkud k nám turisté jezdí přirozeně, ale i o vzdálenější trhy. Využíváme k tomu platformy zahraničních zástupců agentury CzechTourism, kteří působí po celém světě. Tito zástupci mimo jiné dorazí v dubnu na akci Travel Days, kde budou mít možnost seznámit se s naším regionem.”</w:t>
      </w:r>
    </w:p>
    <w:p>
      <w:pPr/>
      <w:r>
        <w:rPr/>
        <w:t xml:space="preserve">{{souvisejici-clanek-"11000043300"}}</w:t>
      </w:r>
    </w:p>
    <w:p>
      <w:pPr/>
      <w:r>
        <w:rPr/>
        <w:t xml:space="preserve">Pro oslovení zahraničních návštěvníků se kraj prezentuje na různých akcích a na sociálních sítích. </w:t>
      </w:r>
    </w:p>
    <w:p>
      <w:pPr/>
      <w:r>
        <w:rPr>
          <w:b w:val="1"/>
          <w:bCs w:val="1"/>
        </w:rPr>
        <w:t xml:space="preserve">Petr Koudela, jednatel krajské centrály cestovního ruchu Moravian-Silesian Tourism: </w:t>
      </w:r>
      <w:r>
        <w:rPr/>
        <w:t xml:space="preserve">“K propagaci našeho kraje buď zveme nákupčí a novináře přímo k nám, nebo se účastníme veletrhů v zahraničí. Letos jsme dosáhli rekordního počtu fam tripů i účasti na veletrzích. Mezi Top 10 nejčastějšími návštěvníky jsou turisté z Itálie – například nedávno jsme byli na veletrhu cestovního ruchu v Rimini, který měl velký úspěch. Další destinací byl Tchaj-wan, což je jeden z našich vzdálenějších trhů, kde se také snažíme oslovit nové návštěvníky. Příští rok plánujeme zaměřit aktivity i na korejské trhy. Jižní Korea je pro nás zajímavá nejen kvůli rodinným a byznysovým vazbám, které už zde existují, ale také díky potenciálu přilákat nové turisty. Ve vztahu k Jižní Koreji plánujeme několik konkrétních aktivit, které pomohou tento trh dále rozvíjet.”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“Speciální pozornost věnujeme rozvoji produktů pro přeshraniční návštěvníky, například karavanistům, kteří v našem regionu stále více nacházejí kvalitní infrastrukturu. Moravskoslezský kraj vybudoval moderní zázemí pro karavany včetně servisních ploch, designových míst pro jógu nebo plovoucích mol. Tyto unikátní atrakce zvyšují atraktivitu regionu a nabízí zážitky, které nejsou běžné v jiných částech světa. Příští rok se zaměříme na další rozvoj turismu a posílení spolupráce s mezinárodními partnery, aby Moravskoslezský kraj zůstal významným turistickým cílem nejen v České republice, ale i na světové úrovni.”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466/moravskoslezsky-kraj-chce-prilakat-jeste-vice-navstevniku-chysta-travel-trade-day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2026-07-01T20:18:23+02:00</dcterms:created>
  <dcterms:modified xsi:type="dcterms:W3CDTF">2026-07-01T20:18:23+02:00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