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6482/sluzby-mesta-orlove-jsou-pripraveny-na-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