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louka v Ostravě nabídla Veletrh středních škol</w:t>
      </w:r>
    </w:p>
    <w:p>
      <w:pPr/>
      <w:r>
        <w:rPr/>
        <w:t xml:space="preserve">Neúprosný boj o žáka mezi středními školami pokračuje. Proto  desítky škol z celé republiky vyslaly do Ostravy své zástupce, aby  návštěvníkům veletrhu co nejlépe prezentovali vyučované obory.</w:t>
      </w:r>
    </w:p>
    <w:p>
      <w:pPr/>
      <w:r>
        <w:rPr>
          <w:b w:val="1"/>
          <w:bCs w:val="1"/>
        </w:rPr>
        <w:t xml:space="preserve">anketa: studentka SPŠ chemické Ostrava:</w:t>
      </w:r>
      <w:r>
        <w:rPr/>
        <w:t xml:space="preserve"> „Máme dva obory –  aplikovanou chemii a přírodovědné lyceum. Jsou to obory, kam se hlásí studenti,  které zaujala chemie a baví je biologie.“</w:t>
      </w:r>
    </w:p>
    <w:p>
      <w:pPr/>
      <w:r>
        <w:rPr>
          <w:b w:val="1"/>
          <w:bCs w:val="1"/>
        </w:rPr>
        <w:t xml:space="preserve">anketa: studentka SŠ zemědělské a veterinární Lanškroun:</w:t>
      </w:r>
      <w:r>
        <w:rPr/>
        <w:t xml:space="preserve">  „Jsme Střední škola zemědělská a veterinární Lanškroun v Pardubickém kraji  a jsme škola, která se zabývá veterinárním oborem a agropodnikáním.“</w:t>
      </w:r>
    </w:p>
    <w:p>
      <w:pPr/>
      <w:r>
        <w:rPr/>
        <w:t xml:space="preserve">Zájem o gymnázia a obchodní akademie je obrovský, MS kraj by  ale přivítal také zvýšení zájmu o řemeslné obory.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„Hodně  záleží na rodičích, protože právě oni často rozhodují o tom, kam jejich dítě  půjde. Za mě je ideální alternativa nabízení kombinovaných oborů. Budeme to  projednávat s řediteli tak, aby byla ta možnost učebních oborů a poté u  žáků, kteří mají na maturitu, aby mohli studovat maturitní obor. To znamená  vystudovat učební i maturitní obor dohromady.“</w:t>
      </w:r>
    </w:p>
    <w:p>
      <w:pPr/>
      <w:r>
        <w:rPr/>
        <w:t xml:space="preserve">Veletrh středních škol má rodičům a jejich dětem pomoci  zorientovat se v bohaté nabídce škol a oborů v MS kraji. Středním  školám pomáhá plnit řemeslné obory také úspěšný projekt Řemeslo má respekt.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83/cerna-louka-v-ostrave-nabidla-veletrh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2026-07-09T03:29:11+02:00</dcterms:created>
  <dcterms:modified xsi:type="dcterms:W3CDTF">2026-07-09T03:29:11+02:00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