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Památkové stavby v Ostravě-Porubě mohou získat dotaci</w:t>
      </w:r>
    </w:p>
    <w:p>
      <w:pPr/>
      <w:r>
        <w:rPr/>
        <w:t xml:space="preserve">Na opravy městských domů a industriálního dědictví Ostrava pro tento rok vyčlenila 4 miliony korun. Na úpravy sakrálních staveb půjde 1,5 milionu korun. </w:t>
      </w:r>
    </w:p>
    <w:p>
      <w:pPr/>
      <w:r>
        <w:rPr>
          <w:b w:val="1"/>
          <w:bCs w:val="1"/>
        </w:rPr>
        <w:t xml:space="preserve">Markéta Langrová, radní města Ostravy: </w:t>
      </w:r>
      <w:r>
        <w:rPr>
          <w:i w:val="1"/>
          <w:iCs w:val="1"/>
        </w:rPr>
        <w:t xml:space="preserve">,,Zájemci veškeré podmínky, včetně příslušných formulářů, naleznou na našich webových stránkách. Finanční prostředky jsou určené na opravu, údržbu a na restaurování.”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,,Poruba má celou řadu různých památek, ještě stavěných v době sorely nebo ve slohu v tomto stylu. Samozřejmě může žádat, respektive ne obvod, ale soukromí vlastníci nebo Společenství vlastníků, družstva bytová a podobně. Mě moc těší, že toho využívají.” </w:t>
      </w:r>
    </w:p>
    <w:p>
      <w:pPr/>
      <w:r>
        <w:rPr/>
        <w:t xml:space="preserve">Na opravy městských domů a industriálního dědictví může žadatel získat minimálně 50 000 korun a maximálně 1,5 milionu. A výše dotace může být nanejvýš 50 % uznatelných nákladů. Na úpravy sakrálních staveb je možné na jednu žádost získat až půl milionu korun.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,,I díky tomuto programu se postupně daří obnovovat některé důležité stavby, které v Porubě jsou a je to vidět. Tyto památky, které podléhají určitému stupni ochrany není jednoduché rekonstruovat, takže pokud Vám někdo přispěje a těch financí je více a je to vícezdrojové to financování, tak je to vždycky lepší.” </w:t>
      </w:r>
    </w:p>
    <w:p>
      <w:pPr/>
      <w:r>
        <w:rPr/>
        <w:t xml:space="preserve">Dotační program už například pomohl opravit domy v památkové zóně v Porubě postavené ve stylu socialistického realismu. Tři domy se díky dotaci podařilo obnovit také Bytovému družstvu Porubská 552. </w:t>
      </w:r>
    </w:p>
    <w:p>
      <w:pPr/>
      <w:r>
        <w:rPr>
          <w:b w:val="1"/>
          <w:bCs w:val="1"/>
        </w:rPr>
        <w:t xml:space="preserve">Petra Tuhovčáková, předseda Bytového družstva Porubská 552: </w:t>
      </w:r>
      <w:r>
        <w:rPr>
          <w:i w:val="1"/>
          <w:iCs w:val="1"/>
        </w:rPr>
        <w:t xml:space="preserve">,,Vlastně jsme se pokoušeli o dotace od roku 2021, kdy jsme začali opravu fasády. To jsme požádali a byli jsme úspěšní. Další rok jsme se pustili do opravy parteru, kde máme ty nebytové prostory, to jsme byli také úspěšní. V loňském roce jsme se pustili do střechy, včetně krovů, protože jsme tam měli i dřevokaznou houbu. Dotace v podstatě tvořili 20 % z celkové ceny. Jsem ráda, že to máme za sebou, protože to byla čtyřletá práce. Myslím si, že se teď hodně zapojí sousední domy, které si všimly, že se něco stalo a předáváme si zkušenosti.”</w:t>
      </w:r>
    </w:p>
    <w:p>
      <w:pPr/>
      <w:r>
        <w:rPr/>
        <w:t xml:space="preserve">Žádosti o dotace na opravu památkových staveb mohou zájemci podávat až do 7. března. O jejich poskytnutí rozhodnou zastupitelé nejpozději do konce června. Opravy pak musí být dokončeny do poloviny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830/pamatkove-stavby-v-ostraveporube-mohou-ziskat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2026-06-26T19:57:39+02:00</dcterms:created>
  <dcterms:modified xsi:type="dcterms:W3CDTF">2026-06-26T19:57:39+02:00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