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naučí lidové tance, kroj a krpce nejsou potřeba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Podmínkou účasti v těchto tanečních určitě není lidový kroj. Tanečníci mohou přijít v pohodlném oblečení, které jim vyhovuje.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Lepší je, pokud se účastníci přihlásí v páru, ale pořadatelé počítají i s jednotlivci, taneční partnery jim doplní ze souboru Javorník.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“První dvě lekce budou s klasickým klavírním doprovodem. Na té poslední zahraje kompletní cimbálová muzika z Javorníku a dá se říci, že to bude taková slavnostní kolona. Poslední lekce bude obsahovat i jedno velké překvapení, které si ale zatím musíme nechat pro sebe.”  </w:t>
      </w:r>
    </w:p>
    <w:p>
      <w:pPr/>
      <w:r>
        <w:rPr/>
        <w:t xml:space="preserve">Lekce Lidových tanečních naplánovalo muzeum do masopustního období, budou celkem tři, vždy ve čtvrtek, první 23. ledna, a začínají v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60/muzeum-nauci-lidove-tance-kroj-a-krpce-nejsou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2026-07-14T19:21:27+02:00</dcterms:created>
  <dcterms:modified xsi:type="dcterms:W3CDTF">2026-07-14T19:21:27+02:00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