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střety aut s chodci v Novém Jičíně, policie připomněla viditelnost</w:t>
      </w:r>
    </w:p>
    <w:p>
      <w:pPr/>
      <w:r>
        <w:rPr/>
        <w:t xml:space="preserve">Prevence, která z úst policistů i pracovníků BESIPu zaznívá opakovaně - Chodci, buďte vidět, noste reflexní prvky. Přesto letmý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/>
        <w:t xml:space="preserve">Před několika dny došlo i v Novém Jičíně ke dvěma případům střetu auta s chodcem. V jednom z nich vozidlo srazilo ženu přímo na přechodu pro chodce, řidič ujel a žena skončila v péči záchranářů.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S reflexním prvkem až 200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81/dva-strety-aut-s-chodci-v-novem-jicine-policie-pripomnela-vidi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2026-07-14T20:40:49+02:00</dcterms:created>
  <dcterms:modified xsi:type="dcterms:W3CDTF">2026-07-14T20:40:49+02:00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