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státu firmám vyplavených loňskou povodní je podle nich nedostatečná. Chtějí víc</w:t>
      </w:r>
    </w:p>
    <w:p>
      <w:pPr/>
      <w:r>
        <w:rPr/>
        <w:t xml:space="preserve">Představitelé Asociace požadovali například možnou změnu některých podmínek u programů Národní rozvojové banky. </w:t>
      </w:r>
    </w:p>
    <w:p>
      <w:pPr/>
      <w:r>
        <w:rPr>
          <w:b w:val="1"/>
          <w:bCs w:val="1"/>
        </w:rPr>
        <w:t xml:space="preserve">Jan Jendřejek, podnikatel, </w:t>
      </w:r>
      <w:r>
        <w:rPr>
          <w:b w:val="1"/>
          <w:bCs w:val="1"/>
        </w:rPr>
        <w:t xml:space="preserve">člen výboru Asociace OBNOVA 2024+</w:t>
      </w:r>
      <w:r>
        <w:rPr>
          <w:b w:val="1"/>
          <w:bCs w:val="1"/>
        </w:rPr>
        <w:t xml:space="preserve">: </w:t>
      </w:r>
      <w:r>
        <w:rPr/>
        <w:t xml:space="preserve">“Národní rozvojová banka vypsala dva dotační programy, jeden je dotován 25 procenty, to považujeme jako nedostatečné, protože aktuálně běží přes Národní rozvojovou banku program Fotovoltaika a tam si klidně podnikatel z Prahy sáhne na padesátiprocentní dotaci na fotovoltaické panely.” </w:t>
      </w:r>
    </w:p>
    <w:p>
      <w:pPr/>
      <w:r>
        <w:rPr/>
        <w:t xml:space="preserve">Druhým programem je program Záruka, do kterého se ale zatím kvůli vysokým úrokovým sazbám komerčních úvěrů, které se pohybují mezi 7 až 9 procenty, nikdo nepřihlásil.</w:t>
      </w:r>
    </w:p>
    <w:p>
      <w:pPr/>
      <w:r>
        <w:rPr>
          <w:b w:val="1"/>
          <w:bCs w:val="1"/>
        </w:rPr>
        <w:t xml:space="preserve">Jan Jendřejek, podnikatel, </w:t>
      </w:r>
      <w:r>
        <w:rPr>
          <w:b w:val="1"/>
          <w:bCs w:val="1"/>
        </w:rPr>
        <w:t xml:space="preserve">člen výboru Asociace OBNOVA 2024+</w:t>
      </w:r>
      <w:r>
        <w:rPr/>
        <w:t xml:space="preserve">: “Požadujeme kolem 2 procent nebo do 2 procent, protože zase vycházíme z fotovoltaiky, kde zase v uvozovkách, kde zase podnikatel z Prahy si může sáhnout na 1,99 procent úrokové sazby.”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“Ty stávající podmínky vlastně nemotivují, jak se ukazuje, ty uchazeče, takže popřemýšlíme, jak to udělat více atraktivní, aby se tento program dal využívat.” </w:t>
      </w:r>
    </w:p>
    <w:p>
      <w:pPr/>
      <w:r>
        <w:rPr/>
        <w:t xml:space="preserve">Jedním z bodů programu byl také způsob zajištění pojištění firem, které byly záplavami poškozeny. </w:t>
      </w:r>
    </w:p>
    <w:p>
      <w:pPr/>
      <w:r>
        <w:rPr>
          <w:b w:val="1"/>
          <w:bCs w:val="1"/>
        </w:rPr>
        <w:t xml:space="preserve">Jan Jendřejek, podnikatel, </w:t>
      </w:r>
      <w:r>
        <w:rPr>
          <w:b w:val="1"/>
          <w:bCs w:val="1"/>
        </w:rPr>
        <w:t xml:space="preserve">člen výboru Asociace OBNOVA 2024+</w:t>
      </w:r>
      <w:r>
        <w:rPr/>
        <w:t xml:space="preserve">: “Pojistky jdou brutálně nahoru v našem případě 50 procent a pokud to nebudeme akceptovat, tak máme výpověď z pojistky a museli bysme hledat někoho, kdo nás pojistí.”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“Budeme pracovat na systémovém řešení problému, jak pojišťovat firmy, které jsou dneska v záplavových územích a boužel nemohou přenést firmu někam jinam, to není vůbec jednoduché a jak taky zlepšit ty podmínky toho pojištění. Hledáme nějaké řešení, kde by mohl participovat stát.”</w:t>
      </w:r>
    </w:p>
    <w:p>
      <w:pPr/>
      <w:r>
        <w:rPr/>
        <w:t xml:space="preserve">Asociace Obnova požadovala i změnu nastavení kurzarbeitu, který je podle čerstvých zkušeností z podzimních povodní potřeba udržet nejméně půl roku po živelné pohromě podobného rozsahu. </w:t>
      </w:r>
    </w:p>
    <w:p>
      <w:pPr/>
      <w:r>
        <w:rPr>
          <w:b w:val="1"/>
          <w:bCs w:val="1"/>
        </w:rPr>
        <w:t xml:space="preserve">Jan Jendřejek, podnikatel, </w:t>
      </w:r>
      <w:r>
        <w:rPr>
          <w:b w:val="1"/>
          <w:bCs w:val="1"/>
        </w:rPr>
        <w:t xml:space="preserve">člen výboru Asociace OBNOVA 2024+</w:t>
      </w:r>
      <w:r>
        <w:rPr>
          <w:b w:val="1"/>
          <w:bCs w:val="1"/>
        </w:rPr>
        <w:t xml:space="preserve">: </w:t>
      </w:r>
      <w:r>
        <w:rPr/>
        <w:t xml:space="preserve">“Ten skončil posledním listopadem a teprve teď na podnikatele doléhají problémy, že musejí pouštět lidi na 60 procent a nemají možnost, jak to financovat, takže kurcarbajt s největší pravděpodobností obnoví.”</w:t>
      </w:r>
    </w:p>
    <w:p>
      <w:pPr/>
      <w:r>
        <w:rPr>
          <w:b w:val="1"/>
          <w:bCs w:val="1"/>
        </w:rPr>
        <w:t xml:space="preserve">Marek Výborný (KDU-ČSL), ministr zemědělství: </w:t>
      </w:r>
      <w:r>
        <w:rPr/>
        <w:t xml:space="preserve">“Samozřejmě jsou to už spíš výjimečné případy těch firem, ale myslím, že je na místě, abychom to prověřili a pokud možno šli na těch 6 měsíců.”</w:t>
      </w:r>
    </w:p>
    <w:p>
      <w:pPr/>
      <w:r>
        <w:rPr>
          <w:b w:val="1"/>
          <w:bCs w:val="1"/>
        </w:rPr>
        <w:t xml:space="preserve">René Sommer, dozorčí rady, Asociace obnova 2024</w:t>
      </w:r>
      <w:r>
        <w:rPr/>
        <w:t xml:space="preserve">+</w:t>
      </w:r>
      <w:r>
        <w:rPr>
          <w:b w:val="1"/>
          <w:bCs w:val="1"/>
        </w:rPr>
        <w:t xml:space="preserve">: </w:t>
      </w:r>
      <w:r>
        <w:rPr/>
        <w:t xml:space="preserve">“Domluvili jsme se, že do konce února dostaneme přehled protipovodňových opatření, které se plánují tady u nás v regionu, protože není to jenom přehrada v Nových Heřminovech, ale jsou to i další protipovodňová opatření.”</w:t>
      </w:r>
    </w:p>
    <w:p>
      <w:pPr/>
      <w:r>
        <w:rPr/>
        <w:t xml:space="preserve">Asociace OBNOVA 2024+ sdružuje přes 120 podnikatelů, živnostníků a zástupců samospráv z Moravskoslezského a Olomouckého kraje. Právě tyto oblasti nejvíc zasáhly loňské podzimní povodně. S jejich následky se lidé i podniky potýkají dodnes.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970/pomoc-statu-firmam-vyplavenych-lonskou-povodni-je-podle-nich-nedostatecna-chteji-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2026-06-18T14:13:54+02:00</dcterms:created>
  <dcterms:modified xsi:type="dcterms:W3CDTF">2026-06-18T14:13:54+02:00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