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provozu, i když vidíme za mnou, že je napuštěná voda. To je z toho důvodu, aby tam byl správný tlak na ty kachličky, na ty stěny.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 právě v tom suterénu. Nicméně tady v té horní polovině domu, nebo toho městského bazénu nemusíme měnit.”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Bohužel musí se vyměnit veškeré vystrojení těch vzduchotechnických jednotek, veškeré systémy ovládání a rozvody, které byly ve sklepě zatopeny.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Problém v Opavě není jen s plaváním, které je na prvním stupni povinné, ale i s dalšími pohybovými aktivitami.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není to jenom, že děti neplavou, ale máme v této chvíli problémy s tělocvičnami. V současné době jsme měli pod vodou 4 tělocvičny, dvě na Edvarda Beneše, dvě na Šrámkové. Pátou tělocvičnu jsme měli pod vodou na ZŠ Mařádkova, tam naštěstí máme náhradní tělocvičny, takže tam se ta TV podařila udržet v plném rozsahu. Pokud se týká dalších škol, tak v současné době používají náhradní tělocvičny něco v Malých Hošticích, něco v  jiných objektech tak, abychom alespoň částečně tu TV udrželi nějakým způsobem bez výraznějšího nebo velkého omezení.”</w:t>
      </w:r>
    </w:p>
    <w:p>
      <w:pPr/>
      <w:r>
        <w:rPr/>
        <w:t xml:space="preserve">Na tělocvičny se v současné době dokončuje projektová příprava.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“Všude se v těch zaplavených tělocvičnách bude měnit  obložení, samozřejmě alfa omega je, aby to bylo vyschlé, abychom mohli pokračovat Bohužel v této chvíli ještě je ta vlhkost vyšší, ale na druhé straně nám to dává čas na základě projektové přípravy soutěžit a předpokládáme, že ty tělocvičny budou zprovozněny od září.”</w:t>
      </w:r>
    </w:p>
    <w:p>
      <w:pPr/>
      <w:r>
        <w:rPr/>
        <w:t xml:space="preserve">Co se týká letního koupaliště, tam se chýlí ke konci výběrové řízení na dodavatele jednotlivých částí rekonstrukce a vypadá to, že se otevře 1.června stejně jako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51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